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203E1">
                              <w:t>8</w:t>
                            </w:r>
                            <w:r>
                              <w:tab/>
                            </w:r>
                            <w:r>
                              <w:tab/>
                            </w:r>
                            <w:r>
                              <w:tab/>
                            </w:r>
                            <w:r>
                              <w:tab/>
                            </w:r>
                            <w:r>
                              <w:tab/>
                            </w:r>
                            <w:r>
                              <w:tab/>
                            </w:r>
                            <w:r>
                              <w:tab/>
                              <w:t xml:space="preserve">         Lobos,    </w:t>
                            </w:r>
                            <w:r w:rsidR="00D203E1">
                              <w:t>Agosto</w:t>
                            </w:r>
                            <w:r>
                              <w:t xml:space="preserve">    de   20</w:t>
                            </w:r>
                            <w:r w:rsidR="008614F8">
                              <w:t>0</w:t>
                            </w:r>
                            <w:r w:rsidR="00A21AF4">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203E1">
                        <w:t>8</w:t>
                      </w:r>
                      <w:r>
                        <w:tab/>
                      </w:r>
                      <w:r>
                        <w:tab/>
                      </w:r>
                      <w:r>
                        <w:tab/>
                      </w:r>
                      <w:r>
                        <w:tab/>
                      </w:r>
                      <w:r>
                        <w:tab/>
                      </w:r>
                      <w:r>
                        <w:tab/>
                      </w:r>
                      <w:r>
                        <w:tab/>
                        <w:t xml:space="preserve">         Lobos,    </w:t>
                      </w:r>
                      <w:r w:rsidR="00D203E1">
                        <w:t>Agosto</w:t>
                      </w:r>
                      <w:r>
                        <w:t xml:space="preserve">    de   20</w:t>
                      </w:r>
                      <w:r w:rsidR="008614F8">
                        <w:t>0</w:t>
                      </w:r>
                      <w:r w:rsidR="00A21AF4">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97048F"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60761376"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8614F8">
        <w:rPr>
          <w:b/>
          <w:bCs/>
        </w:rPr>
        <w:t>1999</w:t>
      </w:r>
      <w:r>
        <w:rPr>
          <w:b/>
          <w:bCs/>
        </w:rPr>
        <w:t xml:space="preserve">  -  20</w:t>
      </w:r>
      <w:r w:rsidR="008614F8">
        <w:rPr>
          <w:b/>
          <w:bCs/>
        </w:rPr>
        <w:t>03</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203E1">
        <w:t>8</w:t>
      </w:r>
      <w:r>
        <w:t>-</w:t>
      </w:r>
      <w:r w:rsidR="008614F8">
        <w:t>0</w:t>
      </w:r>
      <w:r w:rsidR="00A21AF4">
        <w:t>2</w:t>
      </w:r>
      <w:r>
        <w:t xml:space="preserve"> hasta el </w:t>
      </w:r>
      <w:r w:rsidR="00766D93">
        <w:t>3</w:t>
      </w:r>
      <w:r w:rsidR="00EA7B1E">
        <w:t>1</w:t>
      </w:r>
      <w:r>
        <w:t>-0</w:t>
      </w:r>
      <w:r w:rsidR="00D203E1">
        <w:t>8</w:t>
      </w:r>
      <w:r>
        <w:t>-</w:t>
      </w:r>
      <w:r w:rsidR="008614F8">
        <w:t>0</w:t>
      </w:r>
      <w:r w:rsidR="00A21AF4">
        <w:t>2</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4D6655" w:rsidRPr="004D6655" w:rsidRDefault="0095045B" w:rsidP="004D6655">
      <w:pPr>
        <w:pStyle w:val="Ttulo"/>
        <w:jc w:val="both"/>
        <w:rPr>
          <w:rFonts w:asciiTheme="minorHAnsi" w:hAnsiTheme="minorHAnsi"/>
          <w:sz w:val="22"/>
          <w:szCs w:val="22"/>
        </w:rPr>
      </w:pPr>
      <w:r>
        <w:rPr>
          <w:noProof/>
          <w:lang w:val="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8614F8">
                            <w:pPr>
                              <w:jc w:val="center"/>
                              <w:rPr>
                                <w:rFonts w:ascii="Arial" w:hAnsi="Arial" w:cs="Arial"/>
                                <w:sz w:val="18"/>
                                <w:szCs w:val="18"/>
                              </w:rPr>
                            </w:pPr>
                          </w:p>
                          <w:p w:rsidR="008614F8" w:rsidRPr="008614F8" w:rsidRDefault="008614F8" w:rsidP="008614F8">
                            <w:pPr>
                              <w:jc w:val="center"/>
                              <w:rPr>
                                <w:rFonts w:ascii="Arial" w:hAnsi="Arial" w:cs="Arial"/>
                                <w:sz w:val="18"/>
                                <w:szCs w:val="18"/>
                              </w:rPr>
                            </w:pPr>
                            <w:r w:rsidRPr="008614F8">
                              <w:rPr>
                                <w:rFonts w:ascii="Arial" w:hAnsi="Arial" w:cs="Arial"/>
                                <w:sz w:val="18"/>
                                <w:szCs w:val="18"/>
                              </w:rPr>
                              <w:t xml:space="preserve">Dr. Juan </w:t>
                            </w:r>
                            <w:proofErr w:type="spellStart"/>
                            <w:r w:rsidRPr="008614F8">
                              <w:rPr>
                                <w:rFonts w:ascii="Arial" w:hAnsi="Arial" w:cs="Arial"/>
                                <w:sz w:val="18"/>
                                <w:szCs w:val="18"/>
                              </w:rPr>
                              <w:t>Erriest</w:t>
                            </w:r>
                            <w:proofErr w:type="spellEnd"/>
                          </w:p>
                          <w:p w:rsidR="005D4884" w:rsidRDefault="008614F8" w:rsidP="008614F8">
                            <w:pPr>
                              <w:jc w:val="center"/>
                              <w:rPr>
                                <w:rFonts w:ascii="Arial" w:hAnsi="Arial" w:cs="Arial"/>
                                <w:sz w:val="18"/>
                                <w:szCs w:val="18"/>
                              </w:rPr>
                            </w:pPr>
                            <w:r w:rsidRPr="008614F8">
                              <w:rPr>
                                <w:rFonts w:ascii="Arial" w:hAnsi="Arial" w:cs="Arial"/>
                                <w:sz w:val="18"/>
                                <w:szCs w:val="18"/>
                              </w:rPr>
                              <w:t>INTENDENTE MUNICIPAL</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8614F8">
                      <w:pPr>
                        <w:jc w:val="center"/>
                        <w:rPr>
                          <w:rFonts w:ascii="Arial" w:hAnsi="Arial" w:cs="Arial"/>
                          <w:sz w:val="18"/>
                          <w:szCs w:val="18"/>
                        </w:rPr>
                      </w:pPr>
                    </w:p>
                    <w:p w:rsidR="008614F8" w:rsidRPr="008614F8" w:rsidRDefault="008614F8" w:rsidP="008614F8">
                      <w:pPr>
                        <w:jc w:val="center"/>
                        <w:rPr>
                          <w:rFonts w:ascii="Arial" w:hAnsi="Arial" w:cs="Arial"/>
                          <w:sz w:val="18"/>
                          <w:szCs w:val="18"/>
                        </w:rPr>
                      </w:pPr>
                      <w:r w:rsidRPr="008614F8">
                        <w:rPr>
                          <w:rFonts w:ascii="Arial" w:hAnsi="Arial" w:cs="Arial"/>
                          <w:sz w:val="18"/>
                          <w:szCs w:val="18"/>
                        </w:rPr>
                        <w:t xml:space="preserve">Dr. Juan </w:t>
                      </w:r>
                      <w:proofErr w:type="spellStart"/>
                      <w:r w:rsidRPr="008614F8">
                        <w:rPr>
                          <w:rFonts w:ascii="Arial" w:hAnsi="Arial" w:cs="Arial"/>
                          <w:sz w:val="18"/>
                          <w:szCs w:val="18"/>
                        </w:rPr>
                        <w:t>Erriest</w:t>
                      </w:r>
                      <w:proofErr w:type="spellEnd"/>
                    </w:p>
                    <w:p w:rsidR="005D4884" w:rsidRDefault="008614F8" w:rsidP="008614F8">
                      <w:pPr>
                        <w:jc w:val="center"/>
                        <w:rPr>
                          <w:rFonts w:ascii="Arial" w:hAnsi="Arial" w:cs="Arial"/>
                          <w:sz w:val="18"/>
                          <w:szCs w:val="18"/>
                        </w:rPr>
                      </w:pPr>
                      <w:r w:rsidRPr="008614F8">
                        <w:rPr>
                          <w:rFonts w:ascii="Arial" w:hAnsi="Arial" w:cs="Arial"/>
                          <w:sz w:val="18"/>
                          <w:szCs w:val="18"/>
                        </w:rPr>
                        <w:t>INTENDENTE MUNICIPAL</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4D6655">
        <w:rPr>
          <w:rFonts w:asciiTheme="minorHAnsi" w:hAnsiTheme="minorHAnsi"/>
          <w:sz w:val="22"/>
          <w:szCs w:val="22"/>
        </w:rPr>
        <w:lastRenderedPageBreak/>
        <w:t xml:space="preserve"> </w:t>
      </w:r>
      <w:r w:rsidR="004D6655" w:rsidRPr="004D6655">
        <w:rPr>
          <w:rFonts w:asciiTheme="minorHAnsi" w:hAnsiTheme="minorHAnsi"/>
          <w:sz w:val="22"/>
          <w:szCs w:val="22"/>
        </w:rPr>
        <w:t>AÑO DEL BICENTENARIO</w:t>
      </w:r>
    </w:p>
    <w:p w:rsidR="004D6655" w:rsidRPr="004D6655" w:rsidRDefault="004D6655" w:rsidP="004D6655">
      <w:pPr>
        <w:jc w:val="both"/>
        <w:rPr>
          <w:rFonts w:asciiTheme="minorHAnsi" w:hAnsiTheme="minorHAnsi"/>
          <w:b/>
          <w:sz w:val="22"/>
          <w:szCs w:val="22"/>
          <w:lang w:val="es-ES_tradnl"/>
        </w:rPr>
      </w:pPr>
      <w:r w:rsidRPr="004D6655">
        <w:rPr>
          <w:rFonts w:asciiTheme="minorHAnsi" w:hAnsiTheme="minorHAnsi"/>
          <w:b/>
          <w:sz w:val="22"/>
          <w:szCs w:val="22"/>
          <w:lang w:val="es-ES_tradnl"/>
        </w:rPr>
        <w:t xml:space="preserve">1802 – 2 DE JUNIO – 2002 </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Lobos, 13 de agosto de 2002.-</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Al señor Intendente Municipal</w:t>
      </w:r>
    </w:p>
    <w:p w:rsidR="004D6655" w:rsidRPr="0097048F" w:rsidRDefault="004D6655" w:rsidP="004D6655">
      <w:pPr>
        <w:jc w:val="both"/>
        <w:rPr>
          <w:rFonts w:asciiTheme="minorHAnsi" w:hAnsiTheme="minorHAnsi"/>
          <w:sz w:val="22"/>
          <w:szCs w:val="22"/>
          <w:lang w:val="es-AR"/>
        </w:rPr>
      </w:pPr>
      <w:r w:rsidRPr="0097048F">
        <w:rPr>
          <w:rFonts w:asciiTheme="minorHAnsi" w:hAnsiTheme="minorHAnsi"/>
          <w:sz w:val="22"/>
          <w:szCs w:val="22"/>
          <w:lang w:val="es-AR"/>
        </w:rPr>
        <w:t xml:space="preserve">Dr. Juan </w:t>
      </w:r>
      <w:proofErr w:type="spellStart"/>
      <w:r w:rsidRPr="0097048F">
        <w:rPr>
          <w:rFonts w:asciiTheme="minorHAnsi" w:hAnsiTheme="minorHAnsi"/>
          <w:sz w:val="22"/>
          <w:szCs w:val="22"/>
          <w:lang w:val="es-AR"/>
        </w:rPr>
        <w:t>Erriest</w:t>
      </w:r>
      <w:proofErr w:type="spellEnd"/>
    </w:p>
    <w:p w:rsidR="004D6655" w:rsidRPr="004D6655" w:rsidRDefault="004D6655" w:rsidP="004D6655">
      <w:pPr>
        <w:pStyle w:val="Ttulo1"/>
        <w:jc w:val="both"/>
        <w:rPr>
          <w:rFonts w:asciiTheme="minorHAnsi" w:hAnsiTheme="minorHAnsi"/>
          <w:lang w:val="en-US"/>
        </w:rPr>
      </w:pPr>
      <w:r w:rsidRPr="004D6655">
        <w:rPr>
          <w:rFonts w:asciiTheme="minorHAnsi" w:hAnsiTheme="minorHAnsi"/>
          <w:lang w:val="en-US"/>
        </w:rPr>
        <w:t>S                     /                     D</w:t>
      </w:r>
    </w:p>
    <w:p w:rsidR="004D6655" w:rsidRPr="0097048F" w:rsidRDefault="004D6655" w:rsidP="004D6655">
      <w:pPr>
        <w:jc w:val="both"/>
        <w:rPr>
          <w:rFonts w:asciiTheme="minorHAnsi" w:hAnsiTheme="minorHAnsi"/>
          <w:sz w:val="22"/>
          <w:szCs w:val="22"/>
          <w:u w:val="single"/>
          <w:lang w:val="en-US"/>
        </w:rPr>
      </w:pPr>
      <w:r w:rsidRPr="004D6655">
        <w:rPr>
          <w:rFonts w:asciiTheme="minorHAnsi" w:hAnsiTheme="minorHAnsi"/>
          <w:sz w:val="22"/>
          <w:szCs w:val="22"/>
          <w:lang w:val="en-US"/>
        </w:rPr>
        <w:t xml:space="preserve">                                                                                        </w:t>
      </w:r>
      <w:r w:rsidRPr="004D6655">
        <w:rPr>
          <w:rFonts w:asciiTheme="minorHAnsi" w:hAnsiTheme="minorHAnsi"/>
          <w:b/>
          <w:sz w:val="22"/>
          <w:szCs w:val="22"/>
          <w:u w:val="single"/>
          <w:lang w:val="en-US"/>
        </w:rPr>
        <w:t xml:space="preserve">Ref: Exp. </w:t>
      </w:r>
      <w:r w:rsidRPr="0097048F">
        <w:rPr>
          <w:rFonts w:asciiTheme="minorHAnsi" w:hAnsiTheme="minorHAnsi"/>
          <w:b/>
          <w:sz w:val="22"/>
          <w:szCs w:val="22"/>
          <w:u w:val="single"/>
          <w:lang w:val="en-US"/>
        </w:rPr>
        <w:t>Nº 143/2000.-</w:t>
      </w:r>
    </w:p>
    <w:p w:rsidR="004D6655" w:rsidRPr="0097048F" w:rsidRDefault="004D6655" w:rsidP="004D6655">
      <w:pPr>
        <w:jc w:val="both"/>
        <w:rPr>
          <w:rFonts w:asciiTheme="minorHAnsi" w:hAnsiTheme="minorHAnsi"/>
          <w:sz w:val="22"/>
          <w:szCs w:val="22"/>
          <w:lang w:val="en-US"/>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De nuestra mayor consideración:</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lang w:val="es-AR"/>
        </w:rPr>
      </w:pPr>
      <w:r w:rsidRPr="004D6655">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4D6655">
        <w:rPr>
          <w:rFonts w:asciiTheme="minorHAnsi" w:hAnsiTheme="minorHAnsi"/>
          <w:b/>
          <w:sz w:val="22"/>
          <w:szCs w:val="22"/>
        </w:rPr>
        <w:t xml:space="preserve">Ordenanza Nº </w:t>
      </w:r>
      <w:proofErr w:type="gramStart"/>
      <w:r w:rsidRPr="004D6655">
        <w:rPr>
          <w:rFonts w:asciiTheme="minorHAnsi" w:hAnsiTheme="minorHAnsi"/>
          <w:b/>
          <w:sz w:val="22"/>
          <w:szCs w:val="22"/>
        </w:rPr>
        <w:t xml:space="preserve">2117 </w:t>
      </w:r>
      <w:r w:rsidRPr="004D6655">
        <w:rPr>
          <w:rFonts w:asciiTheme="minorHAnsi" w:hAnsiTheme="minorHAnsi"/>
          <w:sz w:val="22"/>
          <w:szCs w:val="22"/>
        </w:rPr>
        <w:t>,</w:t>
      </w:r>
      <w:proofErr w:type="gramEnd"/>
      <w:r w:rsidRPr="004D6655">
        <w:rPr>
          <w:rFonts w:asciiTheme="minorHAnsi" w:hAnsiTheme="minorHAnsi"/>
          <w:sz w:val="22"/>
          <w:szCs w:val="22"/>
        </w:rPr>
        <w:t xml:space="preserve"> cuyo texto se transcribe a continuación:</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lang w:val="es-AR"/>
        </w:rPr>
      </w:pPr>
    </w:p>
    <w:p w:rsidR="004D6655" w:rsidRPr="004D6655" w:rsidRDefault="004D6655" w:rsidP="004D6655">
      <w:pPr>
        <w:pStyle w:val="Ttulo2"/>
        <w:jc w:val="both"/>
        <w:rPr>
          <w:rFonts w:asciiTheme="minorHAnsi" w:hAnsiTheme="minorHAnsi"/>
          <w:color w:val="auto"/>
          <w:sz w:val="22"/>
          <w:szCs w:val="22"/>
        </w:rPr>
      </w:pPr>
      <w:r w:rsidRPr="004D6655">
        <w:rPr>
          <w:rFonts w:asciiTheme="minorHAnsi" w:hAnsiTheme="minorHAnsi"/>
          <w:color w:val="auto"/>
          <w:sz w:val="22"/>
          <w:szCs w:val="22"/>
        </w:rPr>
        <w:t xml:space="preserve">O  R  D  E  N  A  N  Z  A    N º   2 1 1 7   </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pStyle w:val="Textoindependiente"/>
        <w:jc w:val="both"/>
        <w:rPr>
          <w:rFonts w:asciiTheme="minorHAnsi" w:hAnsiTheme="minorHAnsi"/>
          <w:sz w:val="22"/>
          <w:szCs w:val="22"/>
        </w:rPr>
      </w:pPr>
      <w:r w:rsidRPr="004D6655">
        <w:rPr>
          <w:rFonts w:asciiTheme="minorHAnsi" w:hAnsiTheme="minorHAnsi"/>
          <w:b/>
          <w:sz w:val="22"/>
          <w:szCs w:val="22"/>
          <w:u w:val="single"/>
        </w:rPr>
        <w:t>ARTICULO 1º:</w:t>
      </w:r>
      <w:r w:rsidRPr="004D6655">
        <w:rPr>
          <w:rFonts w:asciiTheme="minorHAnsi" w:hAnsiTheme="minorHAnsi"/>
          <w:sz w:val="22"/>
          <w:szCs w:val="22"/>
        </w:rPr>
        <w:t xml:space="preserve"> Desaféctase del uso público la calle que separa las parcelas 3-a de las chacras 5 y 6 de la Sección G. De la Circunscripción VIII de este Partido, que mide y linda: al NE. 15 metros lindando con </w:t>
      </w:r>
      <w:proofErr w:type="spellStart"/>
      <w:r w:rsidRPr="004D6655">
        <w:rPr>
          <w:rFonts w:asciiTheme="minorHAnsi" w:hAnsiTheme="minorHAnsi"/>
          <w:sz w:val="22"/>
          <w:szCs w:val="22"/>
        </w:rPr>
        <w:t>pte.</w:t>
      </w:r>
      <w:proofErr w:type="spellEnd"/>
      <w:r w:rsidRPr="004D6655">
        <w:rPr>
          <w:rFonts w:asciiTheme="minorHAnsi" w:hAnsiTheme="minorHAnsi"/>
          <w:sz w:val="22"/>
          <w:szCs w:val="22"/>
        </w:rPr>
        <w:t xml:space="preserve"> </w:t>
      </w:r>
      <w:proofErr w:type="gramStart"/>
      <w:r w:rsidRPr="004D6655">
        <w:rPr>
          <w:rFonts w:asciiTheme="minorHAnsi" w:hAnsiTheme="minorHAnsi"/>
          <w:sz w:val="22"/>
          <w:szCs w:val="22"/>
        </w:rPr>
        <w:t>parcela</w:t>
      </w:r>
      <w:proofErr w:type="gramEnd"/>
      <w:r w:rsidRPr="004D6655">
        <w:rPr>
          <w:rFonts w:asciiTheme="minorHAnsi" w:hAnsiTheme="minorHAnsi"/>
          <w:sz w:val="22"/>
          <w:szCs w:val="22"/>
        </w:rPr>
        <w:t xml:space="preserve"> 694 h.; al SO. 15 metros lindando con calle; costado NO. 320,71 metros lindando con parcela 3-a de la chacra </w:t>
      </w:r>
      <w:proofErr w:type="gramStart"/>
      <w:r w:rsidRPr="004D6655">
        <w:rPr>
          <w:rFonts w:asciiTheme="minorHAnsi" w:hAnsiTheme="minorHAnsi"/>
          <w:sz w:val="22"/>
          <w:szCs w:val="22"/>
        </w:rPr>
        <w:t>5 ;</w:t>
      </w:r>
      <w:proofErr w:type="gramEnd"/>
      <w:r w:rsidRPr="004D6655">
        <w:rPr>
          <w:rFonts w:asciiTheme="minorHAnsi" w:hAnsiTheme="minorHAnsi"/>
          <w:sz w:val="22"/>
          <w:szCs w:val="22"/>
        </w:rPr>
        <w:t xml:space="preserve"> y al SE. 320,54  metros  lindando  con  parcela 3-a de la chacra 6;  todo ello conforme a plano 62-42-85.--------------------------------------------------------------------------------------------------------</w:t>
      </w:r>
    </w:p>
    <w:p w:rsidR="004D6655" w:rsidRPr="004D6655" w:rsidRDefault="004D6655" w:rsidP="004D6655">
      <w:pPr>
        <w:jc w:val="both"/>
        <w:rPr>
          <w:rFonts w:asciiTheme="minorHAnsi" w:hAnsiTheme="minorHAnsi"/>
          <w:b/>
          <w:sz w:val="22"/>
          <w:szCs w:val="22"/>
          <w:u w:val="single"/>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ARTICULO 2º:</w:t>
      </w:r>
      <w:r w:rsidRPr="004D6655">
        <w:rPr>
          <w:rFonts w:asciiTheme="minorHAnsi" w:hAnsiTheme="minorHAnsi"/>
          <w:sz w:val="22"/>
          <w:szCs w:val="22"/>
        </w:rPr>
        <w:t xml:space="preserve"> Autorízase al Departamento Ejecutivo a vender la calle a la que se refiere el Artículo anterior, conforme a lo obrado en el expediente 4067-0643/2000, previo cumplimiento de los recaudos exigidos por el Decreto-Ley 9.533.----------------------</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ARTICULO 3º:</w:t>
      </w:r>
      <w:r w:rsidRPr="004D6655">
        <w:rPr>
          <w:rFonts w:asciiTheme="minorHAnsi" w:hAnsiTheme="minorHAnsi"/>
          <w:sz w:val="22"/>
          <w:szCs w:val="22"/>
        </w:rPr>
        <w:t xml:space="preserve"> Cúmplase, publíquese y archívese.-------------------------------------------------</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DADA EN LA SALA DE SESIONES DEL HONORABLE CONCEJO DELIBERANTE DE LOBOS A LOS TRECE DIAS DEL MES DE AGOSTO DEL AÑO DOS MIL DOS.----------</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FIRMADO:</w:t>
      </w:r>
      <w:r w:rsidRPr="004D6655">
        <w:rPr>
          <w:rFonts w:asciiTheme="minorHAnsi" w:hAnsiTheme="minorHAnsi"/>
          <w:sz w:val="22"/>
          <w:szCs w:val="22"/>
        </w:rPr>
        <w:t xml:space="preserve"> PABLO ENRIQUE CARDONER – Presidente del H.C.D.</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 CARLOS ALBERTO LEIVA         – Secretario.-------------- </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                                                     Con tal motivo, saludamos a Ud. muy atte.-</w:t>
      </w:r>
    </w:p>
    <w:p w:rsidR="004D6655" w:rsidRPr="004D6655" w:rsidRDefault="004D6655" w:rsidP="004D6655">
      <w:pPr>
        <w:jc w:val="both"/>
        <w:rPr>
          <w:rFonts w:asciiTheme="minorHAnsi" w:hAnsiTheme="minorHAnsi"/>
          <w:sz w:val="22"/>
          <w:szCs w:val="22"/>
        </w:rPr>
      </w:pPr>
    </w:p>
    <w:p w:rsidR="004D6655" w:rsidRPr="004D6655" w:rsidRDefault="004D6655" w:rsidP="004D6655">
      <w:pPr>
        <w:pStyle w:val="Ttulo"/>
        <w:jc w:val="both"/>
        <w:rPr>
          <w:rFonts w:asciiTheme="minorHAnsi" w:hAnsiTheme="minorHAnsi"/>
          <w:sz w:val="22"/>
          <w:szCs w:val="22"/>
        </w:rPr>
      </w:pPr>
      <w:r w:rsidRPr="004D6655">
        <w:rPr>
          <w:rFonts w:asciiTheme="minorHAnsi" w:hAnsiTheme="minorHAnsi"/>
          <w:sz w:val="22"/>
          <w:szCs w:val="22"/>
        </w:rPr>
        <w:t>AÑO DEL BICENTENARIO</w:t>
      </w:r>
    </w:p>
    <w:p w:rsidR="004D6655" w:rsidRPr="004D6655" w:rsidRDefault="004D6655" w:rsidP="004D6655">
      <w:pPr>
        <w:jc w:val="both"/>
        <w:rPr>
          <w:rFonts w:asciiTheme="minorHAnsi" w:hAnsiTheme="minorHAnsi"/>
          <w:b/>
          <w:sz w:val="22"/>
          <w:szCs w:val="22"/>
          <w:lang w:val="es-ES_tradnl"/>
        </w:rPr>
      </w:pPr>
      <w:r w:rsidRPr="004D6655">
        <w:rPr>
          <w:rFonts w:asciiTheme="minorHAnsi" w:hAnsiTheme="minorHAnsi"/>
          <w:b/>
          <w:sz w:val="22"/>
          <w:szCs w:val="22"/>
          <w:lang w:val="es-ES_tradnl"/>
        </w:rPr>
        <w:t xml:space="preserve">1802 – 2 DE JUNIO – 2002 </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Lobos, 13 de agosto de 2002.-</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pStyle w:val="Ttulo3"/>
        <w:jc w:val="both"/>
        <w:rPr>
          <w:rFonts w:asciiTheme="minorHAnsi" w:hAnsiTheme="minorHAnsi"/>
          <w:sz w:val="22"/>
          <w:szCs w:val="22"/>
        </w:rPr>
      </w:pPr>
      <w:r w:rsidRPr="004D6655">
        <w:rPr>
          <w:rFonts w:asciiTheme="minorHAnsi" w:hAnsiTheme="minorHAnsi"/>
          <w:sz w:val="22"/>
          <w:szCs w:val="22"/>
        </w:rPr>
        <w:t>Al señor Intendente Municipal</w:t>
      </w:r>
    </w:p>
    <w:p w:rsidR="004D6655" w:rsidRPr="004D6655" w:rsidRDefault="004D6655" w:rsidP="004D6655">
      <w:pPr>
        <w:jc w:val="both"/>
        <w:rPr>
          <w:rFonts w:asciiTheme="minorHAnsi" w:hAnsiTheme="minorHAnsi"/>
          <w:sz w:val="22"/>
          <w:szCs w:val="22"/>
          <w:lang w:val="en-US"/>
        </w:rPr>
      </w:pPr>
      <w:r w:rsidRPr="004D6655">
        <w:rPr>
          <w:rFonts w:asciiTheme="minorHAnsi" w:hAnsiTheme="minorHAnsi"/>
          <w:sz w:val="22"/>
          <w:szCs w:val="22"/>
          <w:lang w:val="en-US"/>
        </w:rPr>
        <w:t xml:space="preserve">Dr. Juan </w:t>
      </w:r>
      <w:proofErr w:type="spellStart"/>
      <w:r w:rsidRPr="004D6655">
        <w:rPr>
          <w:rFonts w:asciiTheme="minorHAnsi" w:hAnsiTheme="minorHAnsi"/>
          <w:sz w:val="22"/>
          <w:szCs w:val="22"/>
          <w:lang w:val="en-US"/>
        </w:rPr>
        <w:t>Erriest</w:t>
      </w:r>
      <w:proofErr w:type="spellEnd"/>
    </w:p>
    <w:p w:rsidR="004D6655" w:rsidRPr="004D6655" w:rsidRDefault="004D6655" w:rsidP="004D6655">
      <w:pPr>
        <w:pStyle w:val="Ttulo1"/>
        <w:jc w:val="both"/>
        <w:rPr>
          <w:rFonts w:asciiTheme="minorHAnsi" w:hAnsiTheme="minorHAnsi"/>
          <w:lang w:val="en-US"/>
        </w:rPr>
      </w:pPr>
      <w:r w:rsidRPr="004D6655">
        <w:rPr>
          <w:rFonts w:asciiTheme="minorHAnsi" w:hAnsiTheme="minorHAnsi"/>
          <w:lang w:val="en-US"/>
        </w:rPr>
        <w:t>S                     /                     D</w:t>
      </w:r>
    </w:p>
    <w:p w:rsidR="004D6655" w:rsidRPr="004D6655" w:rsidRDefault="004D6655" w:rsidP="004D6655">
      <w:pPr>
        <w:pStyle w:val="Ttulo2"/>
        <w:jc w:val="both"/>
        <w:rPr>
          <w:rFonts w:asciiTheme="minorHAnsi" w:hAnsiTheme="minorHAnsi"/>
          <w:color w:val="auto"/>
          <w:sz w:val="22"/>
          <w:szCs w:val="22"/>
        </w:rPr>
      </w:pPr>
      <w:r w:rsidRPr="004D6655">
        <w:rPr>
          <w:rFonts w:asciiTheme="minorHAnsi" w:hAnsiTheme="minorHAnsi"/>
          <w:color w:val="auto"/>
          <w:sz w:val="22"/>
          <w:szCs w:val="22"/>
          <w:lang w:val="en-US"/>
        </w:rPr>
        <w:t xml:space="preserve">Ref: Exp. </w:t>
      </w:r>
      <w:r w:rsidRPr="004D6655">
        <w:rPr>
          <w:rFonts w:asciiTheme="minorHAnsi" w:hAnsiTheme="minorHAnsi"/>
          <w:color w:val="auto"/>
          <w:sz w:val="22"/>
          <w:szCs w:val="22"/>
        </w:rPr>
        <w:t xml:space="preserve">Nº 167/2000 – </w:t>
      </w:r>
      <w:proofErr w:type="spellStart"/>
      <w:r w:rsidRPr="004D6655">
        <w:rPr>
          <w:rFonts w:asciiTheme="minorHAnsi" w:hAnsiTheme="minorHAnsi"/>
          <w:color w:val="auto"/>
          <w:sz w:val="22"/>
          <w:szCs w:val="22"/>
        </w:rPr>
        <w:t>Alc</w:t>
      </w:r>
      <w:proofErr w:type="spellEnd"/>
      <w:r w:rsidRPr="004D6655">
        <w:rPr>
          <w:rFonts w:asciiTheme="minorHAnsi" w:hAnsiTheme="minorHAnsi"/>
          <w:color w:val="auto"/>
          <w:sz w:val="22"/>
          <w:szCs w:val="22"/>
        </w:rPr>
        <w:t>. III.-</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De nuestra mayor consideración:</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4D6655">
        <w:rPr>
          <w:rFonts w:asciiTheme="minorHAnsi" w:hAnsiTheme="minorHAnsi"/>
          <w:b/>
          <w:sz w:val="22"/>
          <w:szCs w:val="22"/>
        </w:rPr>
        <w:t>Ordenanza Nº 2118</w:t>
      </w:r>
      <w:r w:rsidRPr="004D6655">
        <w:rPr>
          <w:rFonts w:asciiTheme="minorHAnsi" w:hAnsiTheme="minorHAnsi"/>
          <w:sz w:val="22"/>
          <w:szCs w:val="22"/>
        </w:rPr>
        <w:t>, cuyo texto se transcribe a continuación:</w:t>
      </w:r>
    </w:p>
    <w:p w:rsidR="004D6655" w:rsidRPr="004D6655" w:rsidRDefault="004D6655" w:rsidP="004D6655">
      <w:pPr>
        <w:pStyle w:val="Ttulo2"/>
        <w:jc w:val="both"/>
        <w:rPr>
          <w:rFonts w:asciiTheme="minorHAnsi" w:hAnsiTheme="minorHAnsi"/>
          <w:color w:val="auto"/>
          <w:sz w:val="22"/>
          <w:szCs w:val="22"/>
        </w:rPr>
      </w:pPr>
    </w:p>
    <w:p w:rsidR="004D6655" w:rsidRPr="004D6655" w:rsidRDefault="004D6655" w:rsidP="004D6655">
      <w:pPr>
        <w:pStyle w:val="Ttulo2"/>
        <w:jc w:val="both"/>
        <w:rPr>
          <w:rFonts w:asciiTheme="minorHAnsi" w:hAnsiTheme="minorHAnsi"/>
          <w:color w:val="auto"/>
          <w:sz w:val="22"/>
          <w:szCs w:val="22"/>
        </w:rPr>
      </w:pPr>
      <w:r w:rsidRPr="004D6655">
        <w:rPr>
          <w:rFonts w:asciiTheme="minorHAnsi" w:hAnsiTheme="minorHAnsi"/>
          <w:color w:val="auto"/>
          <w:sz w:val="22"/>
          <w:szCs w:val="22"/>
        </w:rPr>
        <w:t>O R D E N A N Z A   Nº   2 1 1 8</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ARTICULO 1º:</w:t>
      </w:r>
      <w:r w:rsidRPr="004D6655">
        <w:rPr>
          <w:rFonts w:asciiTheme="minorHAnsi" w:hAnsiTheme="minorHAnsi"/>
          <w:sz w:val="22"/>
          <w:szCs w:val="22"/>
        </w:rPr>
        <w:t xml:space="preserve"> Suspéndase la aplicación del Artículo 1º  – Inciso 1 – Apartado B – del Capítulo I de la Ordenanza Impositiva Nº 2086, por las dos próximas facturaciones del Servicio Eléctrico Domiciliario y Comercial (EDEN) de Lobos.------------------------------------</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ARTICULO 2º:</w:t>
      </w:r>
      <w:r w:rsidRPr="004D6655">
        <w:rPr>
          <w:rFonts w:asciiTheme="minorHAnsi" w:hAnsiTheme="minorHAnsi"/>
          <w:sz w:val="22"/>
          <w:szCs w:val="22"/>
        </w:rPr>
        <w:t xml:space="preserve"> Hasta </w:t>
      </w:r>
      <w:proofErr w:type="gramStart"/>
      <w:r w:rsidRPr="004D6655">
        <w:rPr>
          <w:rFonts w:asciiTheme="minorHAnsi" w:hAnsiTheme="minorHAnsi"/>
          <w:sz w:val="22"/>
          <w:szCs w:val="22"/>
        </w:rPr>
        <w:t>tanto</w:t>
      </w:r>
      <w:proofErr w:type="gramEnd"/>
      <w:r w:rsidRPr="004D6655">
        <w:rPr>
          <w:rFonts w:asciiTheme="minorHAnsi" w:hAnsiTheme="minorHAnsi"/>
          <w:sz w:val="22"/>
          <w:szCs w:val="22"/>
        </w:rPr>
        <w:t xml:space="preserve"> rija la suspensión dispuesta en el Artículo anterior será de aplicación la normativa equivalente establecida en el Artículo 1º de la Ordenanza Nº 1958.--------------------------------------------------------------------------------------------------------------</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ARTICULO 3º:</w:t>
      </w:r>
      <w:r w:rsidRPr="004D6655">
        <w:rPr>
          <w:rFonts w:asciiTheme="minorHAnsi" w:hAnsiTheme="minorHAnsi"/>
          <w:sz w:val="22"/>
          <w:szCs w:val="22"/>
        </w:rPr>
        <w:t xml:space="preserve"> Cúmplase, comuníquese y archívese.----------------------------------------------</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lastRenderedPageBreak/>
        <w:t>DADA EN LA SALA DE SESIONES DEL HONORABLE CONCEJO DELIBERANTE DE LOBOS A LOS TRECE DIAS DEL MES DE AGOSTO DEL AÑO DOS MIL DOS.----------</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FIRMADO:</w:t>
      </w:r>
      <w:r w:rsidRPr="004D6655">
        <w:rPr>
          <w:rFonts w:asciiTheme="minorHAnsi" w:hAnsiTheme="minorHAnsi"/>
          <w:sz w:val="22"/>
          <w:szCs w:val="22"/>
        </w:rPr>
        <w:t xml:space="preserve"> PABLO ENRIQUE CARDONER – Presidente del H.C.D.</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 CARLOS ALBERTO LEIVA         – Secretario.-------------- </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                                                     Con tal motivo, saludamos a Ud. muy atte.-</w:t>
      </w:r>
    </w:p>
    <w:p w:rsidR="004D6655" w:rsidRPr="004D6655" w:rsidRDefault="004D6655" w:rsidP="004D6655">
      <w:pPr>
        <w:jc w:val="both"/>
        <w:rPr>
          <w:rFonts w:asciiTheme="minorHAnsi" w:hAnsiTheme="minorHAnsi"/>
          <w:sz w:val="22"/>
          <w:szCs w:val="22"/>
        </w:rPr>
      </w:pPr>
    </w:p>
    <w:p w:rsidR="004D6655" w:rsidRPr="004D6655" w:rsidRDefault="004D6655" w:rsidP="004D6655">
      <w:pPr>
        <w:pStyle w:val="Ttulo"/>
        <w:jc w:val="both"/>
        <w:rPr>
          <w:rFonts w:asciiTheme="minorHAnsi" w:hAnsiTheme="minorHAnsi"/>
          <w:sz w:val="22"/>
          <w:szCs w:val="22"/>
        </w:rPr>
      </w:pPr>
      <w:r w:rsidRPr="004D6655">
        <w:rPr>
          <w:rFonts w:asciiTheme="minorHAnsi" w:hAnsiTheme="minorHAnsi"/>
          <w:sz w:val="22"/>
          <w:szCs w:val="22"/>
        </w:rPr>
        <w:t>AÑO DEL BICENTENARIO</w:t>
      </w:r>
    </w:p>
    <w:p w:rsidR="004D6655" w:rsidRPr="004D6655" w:rsidRDefault="004D6655" w:rsidP="004D6655">
      <w:pPr>
        <w:jc w:val="both"/>
        <w:rPr>
          <w:rFonts w:asciiTheme="minorHAnsi" w:hAnsiTheme="minorHAnsi"/>
          <w:b/>
          <w:sz w:val="22"/>
          <w:szCs w:val="22"/>
          <w:lang w:val="es-ES_tradnl"/>
        </w:rPr>
      </w:pPr>
      <w:r w:rsidRPr="004D6655">
        <w:rPr>
          <w:rFonts w:asciiTheme="minorHAnsi" w:hAnsiTheme="minorHAnsi"/>
          <w:b/>
          <w:sz w:val="22"/>
          <w:szCs w:val="22"/>
          <w:lang w:val="es-ES_tradnl"/>
        </w:rPr>
        <w:t xml:space="preserve">1802 – 2 DE JUNIO – 2002 </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Lobos, 13 de agosto de 2002.-</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Al señor Intendente Municipal</w:t>
      </w:r>
    </w:p>
    <w:p w:rsidR="004D6655" w:rsidRPr="004D6655" w:rsidRDefault="004D6655" w:rsidP="004D6655">
      <w:pPr>
        <w:jc w:val="both"/>
        <w:rPr>
          <w:rFonts w:asciiTheme="minorHAnsi" w:hAnsiTheme="minorHAnsi"/>
          <w:sz w:val="22"/>
          <w:szCs w:val="22"/>
          <w:lang w:val="en-US"/>
        </w:rPr>
      </w:pPr>
      <w:r w:rsidRPr="004D6655">
        <w:rPr>
          <w:rFonts w:asciiTheme="minorHAnsi" w:hAnsiTheme="minorHAnsi"/>
          <w:sz w:val="22"/>
          <w:szCs w:val="22"/>
          <w:lang w:val="en-US"/>
        </w:rPr>
        <w:t xml:space="preserve">Dr. Juan </w:t>
      </w:r>
      <w:proofErr w:type="spellStart"/>
      <w:r w:rsidRPr="004D6655">
        <w:rPr>
          <w:rFonts w:asciiTheme="minorHAnsi" w:hAnsiTheme="minorHAnsi"/>
          <w:sz w:val="22"/>
          <w:szCs w:val="22"/>
          <w:lang w:val="en-US"/>
        </w:rPr>
        <w:t>Erriest</w:t>
      </w:r>
      <w:proofErr w:type="spellEnd"/>
    </w:p>
    <w:p w:rsidR="004D6655" w:rsidRPr="004D6655" w:rsidRDefault="004D6655" w:rsidP="004D6655">
      <w:pPr>
        <w:pStyle w:val="Ttulo1"/>
        <w:jc w:val="both"/>
        <w:rPr>
          <w:rFonts w:asciiTheme="minorHAnsi" w:hAnsiTheme="minorHAnsi"/>
          <w:lang w:val="en-US"/>
        </w:rPr>
      </w:pPr>
      <w:r w:rsidRPr="004D6655">
        <w:rPr>
          <w:rFonts w:asciiTheme="minorHAnsi" w:hAnsiTheme="minorHAnsi"/>
          <w:lang w:val="en-US"/>
        </w:rPr>
        <w:t>S                     /                     D</w:t>
      </w:r>
    </w:p>
    <w:p w:rsidR="004D6655" w:rsidRPr="004D6655" w:rsidRDefault="004D6655" w:rsidP="004D6655">
      <w:pPr>
        <w:jc w:val="both"/>
        <w:rPr>
          <w:rFonts w:asciiTheme="minorHAnsi" w:hAnsiTheme="minorHAnsi"/>
          <w:sz w:val="22"/>
          <w:szCs w:val="22"/>
          <w:u w:val="single"/>
        </w:rPr>
      </w:pPr>
      <w:r w:rsidRPr="004D6655">
        <w:rPr>
          <w:rFonts w:asciiTheme="minorHAnsi" w:hAnsiTheme="minorHAnsi"/>
          <w:sz w:val="22"/>
          <w:szCs w:val="22"/>
          <w:lang w:val="en-US"/>
        </w:rPr>
        <w:t xml:space="preserve">                                                                                        </w:t>
      </w:r>
      <w:r w:rsidRPr="004D6655">
        <w:rPr>
          <w:rFonts w:asciiTheme="minorHAnsi" w:hAnsiTheme="minorHAnsi"/>
          <w:b/>
          <w:sz w:val="22"/>
          <w:szCs w:val="22"/>
          <w:u w:val="single"/>
          <w:lang w:val="en-US"/>
        </w:rPr>
        <w:t xml:space="preserve">Ref: Exp. </w:t>
      </w:r>
      <w:r w:rsidRPr="004D6655">
        <w:rPr>
          <w:rFonts w:asciiTheme="minorHAnsi" w:hAnsiTheme="minorHAnsi"/>
          <w:b/>
          <w:sz w:val="22"/>
          <w:szCs w:val="22"/>
          <w:u w:val="single"/>
        </w:rPr>
        <w:t>Nº 143/2002.-</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De nuestra mayor consideración:</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4D6655">
        <w:rPr>
          <w:rFonts w:asciiTheme="minorHAnsi" w:hAnsiTheme="minorHAnsi"/>
          <w:b/>
          <w:sz w:val="22"/>
          <w:szCs w:val="22"/>
        </w:rPr>
        <w:t xml:space="preserve">Ordenanza Nº </w:t>
      </w:r>
      <w:proofErr w:type="gramStart"/>
      <w:r w:rsidRPr="004D6655">
        <w:rPr>
          <w:rFonts w:asciiTheme="minorHAnsi" w:hAnsiTheme="minorHAnsi"/>
          <w:b/>
          <w:sz w:val="22"/>
          <w:szCs w:val="22"/>
        </w:rPr>
        <w:t xml:space="preserve">2119 </w:t>
      </w:r>
      <w:r w:rsidRPr="004D6655">
        <w:rPr>
          <w:rFonts w:asciiTheme="minorHAnsi" w:hAnsiTheme="minorHAnsi"/>
          <w:sz w:val="22"/>
          <w:szCs w:val="22"/>
        </w:rPr>
        <w:t>,</w:t>
      </w:r>
      <w:proofErr w:type="gramEnd"/>
      <w:r w:rsidRPr="004D6655">
        <w:rPr>
          <w:rFonts w:asciiTheme="minorHAnsi" w:hAnsiTheme="minorHAnsi"/>
          <w:sz w:val="22"/>
          <w:szCs w:val="22"/>
        </w:rPr>
        <w:t xml:space="preserve"> cuyo texto se transcribe a continuación:</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“VISTO:</w:t>
      </w:r>
      <w:r w:rsidRPr="004D6655">
        <w:rPr>
          <w:rFonts w:asciiTheme="minorHAnsi" w:hAnsiTheme="minorHAnsi"/>
          <w:sz w:val="22"/>
          <w:szCs w:val="22"/>
        </w:rPr>
        <w:t xml:space="preserve"> La necesidad de abordar la problemática de la Laguna de Lobos entre todos los sectores involucrados, en forma conjunta, y</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CONSIDERANDO:</w:t>
      </w:r>
      <w:r w:rsidRPr="004D6655">
        <w:rPr>
          <w:rFonts w:asciiTheme="minorHAnsi" w:hAnsiTheme="minorHAnsi"/>
          <w:sz w:val="22"/>
          <w:szCs w:val="22"/>
        </w:rPr>
        <w:t xml:space="preserve"> Que es nuestro Recurso Natural por excelencia.-</w:t>
      </w:r>
    </w:p>
    <w:p w:rsidR="004D6655" w:rsidRPr="004D6655" w:rsidRDefault="004D6655" w:rsidP="004D6655">
      <w:pPr>
        <w:pStyle w:val="Textoindependiente"/>
        <w:jc w:val="both"/>
        <w:rPr>
          <w:rFonts w:asciiTheme="minorHAnsi" w:hAnsiTheme="minorHAnsi"/>
          <w:sz w:val="22"/>
          <w:szCs w:val="22"/>
          <w:lang w:val="es-AR"/>
        </w:rPr>
      </w:pPr>
      <w:r w:rsidRPr="004D6655">
        <w:rPr>
          <w:rFonts w:asciiTheme="minorHAnsi" w:hAnsiTheme="minorHAnsi"/>
          <w:sz w:val="22"/>
          <w:szCs w:val="22"/>
        </w:rPr>
        <w:tab/>
        <w:t>Que medidas tomadas en forma unilateral, sin el concenso previo necesario, dificilmente alcancen los objetivos buscados.-</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ab/>
        <w:t>Que es menester integrar los intereses de comerciantes, instituciones, vecinos, en un proyecto integrador que permita el desarrollo y crecimiento del sector turístico de la Laguna de Lobos.-</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ab/>
        <w:t>Que es necesario analizar,  reformular y unificar la legislación vigente, adecuándola a las exigencias del momento.-</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ab/>
        <w:t>Que es imperioso adoptar medidas ejecutivas de inversión y obras públicas, que permitan paliar las dificultades presentes, como así mismo la necesidad de avanzar en la definición de un plan de infraestructura orientado hacia el futuro.-</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ab/>
        <w:t>Que es necesario generar políticas de fondo a los efectos de atraer nuevas inversiones.-</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ab/>
        <w:t>Que en reiteradas oportunidades se ha intentado aunar esfuerzos y criterios, sin lograrlo.-</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ab/>
        <w:t xml:space="preserve">Por ello, </w:t>
      </w:r>
      <w:r w:rsidRPr="004D6655">
        <w:rPr>
          <w:rFonts w:asciiTheme="minorHAnsi" w:hAnsiTheme="minorHAnsi"/>
          <w:b/>
          <w:sz w:val="22"/>
          <w:szCs w:val="22"/>
        </w:rPr>
        <w:t>EL HONORABLE CONCEJO DELIBERANTE DE LOBOS</w:t>
      </w:r>
      <w:r w:rsidRPr="004D6655">
        <w:rPr>
          <w:rFonts w:asciiTheme="minorHAnsi" w:hAnsiTheme="minorHAnsi"/>
          <w:sz w:val="22"/>
          <w:szCs w:val="22"/>
        </w:rPr>
        <w:t>, sanciona la siguiente:</w:t>
      </w:r>
    </w:p>
    <w:p w:rsidR="004D6655" w:rsidRPr="004D6655" w:rsidRDefault="004D6655" w:rsidP="004D6655">
      <w:pPr>
        <w:jc w:val="both"/>
        <w:rPr>
          <w:rFonts w:asciiTheme="minorHAnsi" w:hAnsiTheme="minorHAnsi"/>
          <w:sz w:val="22"/>
          <w:szCs w:val="22"/>
          <w:lang w:val="es-AR"/>
        </w:rPr>
      </w:pPr>
    </w:p>
    <w:p w:rsidR="004D6655" w:rsidRPr="004D6655" w:rsidRDefault="004D6655" w:rsidP="004D6655">
      <w:pPr>
        <w:pStyle w:val="Ttulo2"/>
        <w:jc w:val="both"/>
        <w:rPr>
          <w:rFonts w:asciiTheme="minorHAnsi" w:hAnsiTheme="minorHAnsi"/>
          <w:color w:val="auto"/>
          <w:sz w:val="22"/>
          <w:szCs w:val="22"/>
        </w:rPr>
      </w:pPr>
      <w:r w:rsidRPr="004D6655">
        <w:rPr>
          <w:rFonts w:asciiTheme="minorHAnsi" w:hAnsiTheme="minorHAnsi"/>
          <w:color w:val="auto"/>
          <w:sz w:val="22"/>
          <w:szCs w:val="22"/>
        </w:rPr>
        <w:t>O  R  D  E  N  A  N  Z  A    N º   2 1 1 9</w:t>
      </w:r>
    </w:p>
    <w:p w:rsidR="004D6655" w:rsidRPr="004D6655" w:rsidRDefault="004D6655" w:rsidP="004D6655">
      <w:pPr>
        <w:pStyle w:val="Ttulo2"/>
        <w:jc w:val="both"/>
        <w:rPr>
          <w:rFonts w:asciiTheme="minorHAnsi" w:hAnsiTheme="minorHAnsi"/>
          <w:b w:val="0"/>
          <w:color w:val="auto"/>
          <w:sz w:val="22"/>
          <w:szCs w:val="22"/>
        </w:rPr>
      </w:pPr>
    </w:p>
    <w:p w:rsidR="004D6655" w:rsidRPr="004D6655" w:rsidRDefault="004D6655" w:rsidP="004D6655">
      <w:pPr>
        <w:pStyle w:val="Ttulo2"/>
        <w:jc w:val="both"/>
        <w:rPr>
          <w:rFonts w:asciiTheme="minorHAnsi" w:hAnsiTheme="minorHAnsi"/>
          <w:b w:val="0"/>
          <w:color w:val="auto"/>
          <w:sz w:val="22"/>
          <w:szCs w:val="22"/>
        </w:rPr>
      </w:pPr>
      <w:r w:rsidRPr="004D6655">
        <w:rPr>
          <w:rFonts w:asciiTheme="minorHAnsi" w:hAnsiTheme="minorHAnsi"/>
          <w:color w:val="auto"/>
          <w:sz w:val="22"/>
          <w:szCs w:val="22"/>
        </w:rPr>
        <w:t xml:space="preserve">ARTICULO 1º: </w:t>
      </w:r>
      <w:r w:rsidRPr="004D6655">
        <w:rPr>
          <w:rFonts w:asciiTheme="minorHAnsi" w:hAnsiTheme="minorHAnsi"/>
          <w:b w:val="0"/>
          <w:color w:val="auto"/>
          <w:sz w:val="22"/>
          <w:szCs w:val="22"/>
        </w:rPr>
        <w:t>Créase el COMITÉ PARA EL MANTENIMIENTO, PRESERVACION Y DESARROLLO DE LA LAGUNA DE LOBOS, con el objetivo de colaborar con el Municipio en la elaboración de proyectos, planes, sugerencias y normas para el espejo de agua y su entorno.----------------------------------------------------------------------------------------</w:t>
      </w:r>
    </w:p>
    <w:p w:rsidR="004D6655" w:rsidRPr="004D6655" w:rsidRDefault="004D6655" w:rsidP="004D6655">
      <w:pPr>
        <w:pStyle w:val="Ttulo2"/>
        <w:jc w:val="both"/>
        <w:rPr>
          <w:rFonts w:asciiTheme="minorHAnsi" w:hAnsiTheme="minorHAnsi"/>
          <w:b w:val="0"/>
          <w:color w:val="auto"/>
          <w:sz w:val="22"/>
          <w:szCs w:val="22"/>
        </w:rPr>
      </w:pPr>
    </w:p>
    <w:p w:rsidR="004D6655" w:rsidRPr="004D6655" w:rsidRDefault="004D6655" w:rsidP="004D6655">
      <w:pPr>
        <w:pStyle w:val="Ttulo2"/>
        <w:jc w:val="both"/>
        <w:rPr>
          <w:rFonts w:asciiTheme="minorHAnsi" w:hAnsiTheme="minorHAnsi"/>
          <w:b w:val="0"/>
          <w:color w:val="auto"/>
          <w:sz w:val="22"/>
          <w:szCs w:val="22"/>
        </w:rPr>
      </w:pPr>
      <w:r w:rsidRPr="004D6655">
        <w:rPr>
          <w:rFonts w:asciiTheme="minorHAnsi" w:hAnsiTheme="minorHAnsi"/>
          <w:color w:val="auto"/>
          <w:sz w:val="22"/>
          <w:szCs w:val="22"/>
        </w:rPr>
        <w:t xml:space="preserve">ARTICULO 2º: </w:t>
      </w:r>
      <w:r w:rsidRPr="004D6655">
        <w:rPr>
          <w:rFonts w:asciiTheme="minorHAnsi" w:hAnsiTheme="minorHAnsi"/>
          <w:b w:val="0"/>
          <w:color w:val="auto"/>
          <w:sz w:val="22"/>
          <w:szCs w:val="22"/>
        </w:rPr>
        <w:t>Este Comité estará integrado por:</w:t>
      </w:r>
    </w:p>
    <w:p w:rsidR="004D6655" w:rsidRPr="004D6655" w:rsidRDefault="004D6655" w:rsidP="004D6655">
      <w:pPr>
        <w:pStyle w:val="Ttulo2"/>
        <w:jc w:val="both"/>
        <w:rPr>
          <w:rFonts w:asciiTheme="minorHAnsi" w:hAnsiTheme="minorHAnsi"/>
          <w:b w:val="0"/>
          <w:color w:val="auto"/>
          <w:sz w:val="22"/>
          <w:szCs w:val="22"/>
        </w:rPr>
      </w:pPr>
      <w:r w:rsidRPr="004D6655">
        <w:rPr>
          <w:rFonts w:asciiTheme="minorHAnsi" w:hAnsiTheme="minorHAnsi"/>
          <w:b w:val="0"/>
          <w:color w:val="auto"/>
          <w:sz w:val="22"/>
          <w:szCs w:val="22"/>
        </w:rPr>
        <w:tab/>
      </w:r>
    </w:p>
    <w:p w:rsidR="004D6655" w:rsidRPr="004D6655" w:rsidRDefault="004D6655" w:rsidP="004D6655">
      <w:pPr>
        <w:pStyle w:val="Ttulo2"/>
        <w:keepLines w:val="0"/>
        <w:numPr>
          <w:ilvl w:val="0"/>
          <w:numId w:val="4"/>
        </w:numPr>
        <w:tabs>
          <w:tab w:val="clear" w:pos="360"/>
          <w:tab w:val="num" w:pos="1068"/>
        </w:tabs>
        <w:spacing w:before="0"/>
        <w:ind w:left="1068"/>
        <w:jc w:val="both"/>
        <w:rPr>
          <w:rFonts w:asciiTheme="minorHAnsi" w:hAnsiTheme="minorHAnsi"/>
          <w:b w:val="0"/>
          <w:color w:val="auto"/>
          <w:sz w:val="22"/>
          <w:szCs w:val="22"/>
        </w:rPr>
      </w:pPr>
      <w:r w:rsidRPr="004D6655">
        <w:rPr>
          <w:rFonts w:asciiTheme="minorHAnsi" w:hAnsiTheme="minorHAnsi"/>
          <w:b w:val="0"/>
          <w:color w:val="auto"/>
          <w:sz w:val="22"/>
          <w:szCs w:val="22"/>
        </w:rPr>
        <w:t>Intendente Municipal.</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 /</w:t>
      </w:r>
    </w:p>
    <w:p w:rsidR="004D6655" w:rsidRPr="004D6655" w:rsidRDefault="004D6655" w:rsidP="004D6655">
      <w:pPr>
        <w:pStyle w:val="Ttulo"/>
        <w:jc w:val="both"/>
        <w:rPr>
          <w:rFonts w:asciiTheme="minorHAnsi" w:hAnsiTheme="minorHAnsi"/>
          <w:sz w:val="22"/>
          <w:szCs w:val="22"/>
        </w:rPr>
      </w:pPr>
      <w:r w:rsidRPr="004D6655">
        <w:rPr>
          <w:rFonts w:asciiTheme="minorHAnsi" w:hAnsiTheme="minorHAnsi"/>
          <w:sz w:val="22"/>
          <w:szCs w:val="22"/>
        </w:rPr>
        <w:t>AÑO DEL BICENTENARIO</w:t>
      </w:r>
    </w:p>
    <w:p w:rsidR="004D6655" w:rsidRPr="004D6655" w:rsidRDefault="004D6655" w:rsidP="004D6655">
      <w:pPr>
        <w:jc w:val="both"/>
        <w:rPr>
          <w:rFonts w:asciiTheme="minorHAnsi" w:hAnsiTheme="minorHAnsi"/>
          <w:b/>
          <w:sz w:val="22"/>
          <w:szCs w:val="22"/>
          <w:lang w:val="es-ES_tradnl"/>
        </w:rPr>
      </w:pPr>
      <w:r w:rsidRPr="004D6655">
        <w:rPr>
          <w:rFonts w:asciiTheme="minorHAnsi" w:hAnsiTheme="minorHAnsi"/>
          <w:b/>
          <w:sz w:val="22"/>
          <w:szCs w:val="22"/>
          <w:lang w:val="es-ES_tradnl"/>
        </w:rPr>
        <w:t xml:space="preserve">1802 – 2 DE JUNIO – 2002 </w:t>
      </w:r>
    </w:p>
    <w:p w:rsidR="004D6655" w:rsidRPr="004D6655" w:rsidRDefault="004D6655" w:rsidP="004D6655">
      <w:pPr>
        <w:jc w:val="both"/>
        <w:rPr>
          <w:rFonts w:asciiTheme="minorHAnsi" w:hAnsiTheme="minorHAnsi"/>
          <w:b/>
          <w:sz w:val="22"/>
          <w:szCs w:val="22"/>
          <w:lang w:val="es-ES_tradnl"/>
        </w:rPr>
      </w:pPr>
    </w:p>
    <w:p w:rsidR="004D6655" w:rsidRPr="004D6655" w:rsidRDefault="004D6655" w:rsidP="004D6655">
      <w:pPr>
        <w:jc w:val="both"/>
        <w:rPr>
          <w:rFonts w:asciiTheme="minorHAnsi" w:hAnsiTheme="minorHAnsi"/>
          <w:b/>
          <w:sz w:val="22"/>
          <w:szCs w:val="22"/>
          <w:lang w:val="es-ES_tradnl"/>
        </w:rPr>
      </w:pPr>
    </w:p>
    <w:p w:rsidR="004D6655" w:rsidRPr="004D6655" w:rsidRDefault="004D6655" w:rsidP="004D6655">
      <w:pPr>
        <w:jc w:val="both"/>
        <w:rPr>
          <w:rFonts w:asciiTheme="minorHAnsi" w:hAnsiTheme="minorHAnsi"/>
          <w:b/>
          <w:sz w:val="22"/>
          <w:szCs w:val="22"/>
          <w:lang w:val="es-ES_tradnl"/>
        </w:rPr>
      </w:pPr>
    </w:p>
    <w:p w:rsidR="004D6655" w:rsidRPr="004D6655" w:rsidRDefault="004D6655" w:rsidP="004D6655">
      <w:pPr>
        <w:jc w:val="both"/>
        <w:rPr>
          <w:rFonts w:asciiTheme="minorHAnsi" w:hAnsiTheme="minorHAnsi"/>
          <w:b/>
          <w:sz w:val="22"/>
          <w:szCs w:val="22"/>
          <w:lang w:val="es-ES_tradnl"/>
        </w:rPr>
      </w:pPr>
    </w:p>
    <w:p w:rsidR="004D6655" w:rsidRPr="004D6655" w:rsidRDefault="004D6655" w:rsidP="004D6655">
      <w:pPr>
        <w:jc w:val="both"/>
        <w:rPr>
          <w:rFonts w:asciiTheme="minorHAnsi" w:hAnsiTheme="minorHAnsi"/>
          <w:b/>
          <w:sz w:val="22"/>
          <w:szCs w:val="22"/>
          <w:lang w:val="es-ES_tradnl"/>
        </w:rPr>
      </w:pPr>
    </w:p>
    <w:p w:rsidR="004D6655" w:rsidRPr="004D6655" w:rsidRDefault="004D6655" w:rsidP="004D6655">
      <w:pPr>
        <w:jc w:val="both"/>
        <w:rPr>
          <w:rFonts w:asciiTheme="minorHAnsi" w:hAnsiTheme="minorHAnsi"/>
          <w:b/>
          <w:sz w:val="22"/>
          <w:szCs w:val="22"/>
          <w:lang w:val="es-ES_tradnl"/>
        </w:rPr>
      </w:pPr>
    </w:p>
    <w:p w:rsidR="004D6655" w:rsidRPr="004D6655" w:rsidRDefault="004D6655" w:rsidP="004D6655">
      <w:pPr>
        <w:jc w:val="both"/>
        <w:rPr>
          <w:rFonts w:asciiTheme="minorHAnsi" w:hAnsiTheme="minorHAnsi"/>
          <w:b/>
          <w:sz w:val="22"/>
          <w:szCs w:val="22"/>
          <w:lang w:val="es-ES_tradnl"/>
        </w:rPr>
      </w:pPr>
    </w:p>
    <w:p w:rsidR="004D6655" w:rsidRPr="004D6655" w:rsidRDefault="004D6655" w:rsidP="004D6655">
      <w:pPr>
        <w:jc w:val="both"/>
        <w:rPr>
          <w:rFonts w:asciiTheme="minorHAnsi" w:hAnsiTheme="minorHAnsi"/>
          <w:b/>
          <w:sz w:val="22"/>
          <w:szCs w:val="22"/>
          <w:lang w:val="es-ES_tradnl"/>
        </w:rPr>
      </w:pPr>
    </w:p>
    <w:p w:rsidR="004D6655" w:rsidRPr="004D6655" w:rsidRDefault="004D6655" w:rsidP="004D6655">
      <w:pPr>
        <w:jc w:val="both"/>
        <w:rPr>
          <w:rFonts w:asciiTheme="minorHAnsi" w:hAnsiTheme="minorHAnsi"/>
          <w:b/>
          <w:sz w:val="22"/>
          <w:szCs w:val="22"/>
          <w:lang w:val="es-ES_tradnl"/>
        </w:rPr>
      </w:pPr>
      <w:r w:rsidRPr="004D6655">
        <w:rPr>
          <w:rFonts w:asciiTheme="minorHAnsi" w:hAnsiTheme="minorHAnsi"/>
          <w:b/>
          <w:sz w:val="22"/>
          <w:szCs w:val="22"/>
          <w:lang w:val="es-ES_tradnl"/>
        </w:rPr>
        <w:t>/ / /</w:t>
      </w:r>
    </w:p>
    <w:p w:rsidR="004D6655" w:rsidRPr="004D6655" w:rsidRDefault="004D6655" w:rsidP="004D6655">
      <w:pPr>
        <w:numPr>
          <w:ilvl w:val="0"/>
          <w:numId w:val="5"/>
        </w:numPr>
        <w:tabs>
          <w:tab w:val="clear" w:pos="360"/>
          <w:tab w:val="num" w:pos="1068"/>
        </w:tabs>
        <w:ind w:left="1068"/>
        <w:jc w:val="both"/>
        <w:rPr>
          <w:rFonts w:asciiTheme="minorHAnsi" w:hAnsiTheme="minorHAnsi"/>
          <w:sz w:val="22"/>
          <w:szCs w:val="22"/>
        </w:rPr>
      </w:pPr>
      <w:r w:rsidRPr="004D6655">
        <w:rPr>
          <w:rFonts w:asciiTheme="minorHAnsi" w:hAnsiTheme="minorHAnsi"/>
          <w:sz w:val="22"/>
          <w:szCs w:val="22"/>
        </w:rPr>
        <w:t>Secretarios del D.E.M.</w:t>
      </w:r>
    </w:p>
    <w:p w:rsidR="004D6655" w:rsidRPr="004D6655" w:rsidRDefault="004D6655" w:rsidP="004D6655">
      <w:pPr>
        <w:numPr>
          <w:ilvl w:val="0"/>
          <w:numId w:val="5"/>
        </w:numPr>
        <w:tabs>
          <w:tab w:val="clear" w:pos="360"/>
          <w:tab w:val="num" w:pos="1068"/>
        </w:tabs>
        <w:ind w:left="1068"/>
        <w:jc w:val="both"/>
        <w:rPr>
          <w:rFonts w:asciiTheme="minorHAnsi" w:hAnsiTheme="minorHAnsi"/>
          <w:sz w:val="22"/>
          <w:szCs w:val="22"/>
        </w:rPr>
      </w:pPr>
      <w:r w:rsidRPr="004D6655">
        <w:rPr>
          <w:rFonts w:asciiTheme="minorHAnsi" w:hAnsiTheme="minorHAnsi"/>
          <w:sz w:val="22"/>
          <w:szCs w:val="22"/>
        </w:rPr>
        <w:t>Un Concejal por cada Bloque con representación en el H.C.D.</w:t>
      </w:r>
    </w:p>
    <w:p w:rsidR="004D6655" w:rsidRPr="004D6655" w:rsidRDefault="004D6655" w:rsidP="004D6655">
      <w:pPr>
        <w:numPr>
          <w:ilvl w:val="0"/>
          <w:numId w:val="5"/>
        </w:numPr>
        <w:tabs>
          <w:tab w:val="clear" w:pos="360"/>
          <w:tab w:val="num" w:pos="1068"/>
        </w:tabs>
        <w:ind w:left="1068"/>
        <w:jc w:val="both"/>
        <w:rPr>
          <w:rFonts w:asciiTheme="minorHAnsi" w:hAnsiTheme="minorHAnsi"/>
          <w:sz w:val="22"/>
          <w:szCs w:val="22"/>
        </w:rPr>
      </w:pPr>
      <w:r w:rsidRPr="004D6655">
        <w:rPr>
          <w:rFonts w:asciiTheme="minorHAnsi" w:hAnsiTheme="minorHAnsi"/>
          <w:sz w:val="22"/>
          <w:szCs w:val="22"/>
        </w:rPr>
        <w:t>Dos representantes de la Junta Vecinal de Fomento de Villa Logüercio.</w:t>
      </w:r>
    </w:p>
    <w:p w:rsidR="004D6655" w:rsidRPr="004D6655" w:rsidRDefault="004D6655" w:rsidP="004D6655">
      <w:pPr>
        <w:numPr>
          <w:ilvl w:val="0"/>
          <w:numId w:val="5"/>
        </w:numPr>
        <w:tabs>
          <w:tab w:val="clear" w:pos="360"/>
          <w:tab w:val="num" w:pos="1068"/>
        </w:tabs>
        <w:ind w:left="1068"/>
        <w:jc w:val="both"/>
        <w:rPr>
          <w:rFonts w:asciiTheme="minorHAnsi" w:hAnsiTheme="minorHAnsi"/>
          <w:sz w:val="22"/>
          <w:szCs w:val="22"/>
        </w:rPr>
      </w:pPr>
      <w:r w:rsidRPr="004D6655">
        <w:rPr>
          <w:rFonts w:asciiTheme="minorHAnsi" w:hAnsiTheme="minorHAnsi"/>
          <w:sz w:val="22"/>
          <w:szCs w:val="22"/>
        </w:rPr>
        <w:t>Dos representantes del Club de Pesca Lobos.</w:t>
      </w:r>
    </w:p>
    <w:p w:rsidR="004D6655" w:rsidRPr="004D6655" w:rsidRDefault="004D6655" w:rsidP="004D6655">
      <w:pPr>
        <w:numPr>
          <w:ilvl w:val="0"/>
          <w:numId w:val="5"/>
        </w:numPr>
        <w:tabs>
          <w:tab w:val="clear" w:pos="360"/>
          <w:tab w:val="num" w:pos="1068"/>
        </w:tabs>
        <w:ind w:left="1068"/>
        <w:jc w:val="both"/>
        <w:rPr>
          <w:rFonts w:asciiTheme="minorHAnsi" w:hAnsiTheme="minorHAnsi"/>
          <w:sz w:val="22"/>
          <w:szCs w:val="22"/>
        </w:rPr>
      </w:pPr>
      <w:r w:rsidRPr="004D6655">
        <w:rPr>
          <w:rFonts w:asciiTheme="minorHAnsi" w:hAnsiTheme="minorHAnsi"/>
          <w:sz w:val="22"/>
          <w:szCs w:val="22"/>
        </w:rPr>
        <w:t>Dos representantes del Complejo Turístico Bahía de los Lobos.</w:t>
      </w:r>
    </w:p>
    <w:p w:rsidR="004D6655" w:rsidRPr="004D6655" w:rsidRDefault="004D6655" w:rsidP="004D6655">
      <w:pPr>
        <w:numPr>
          <w:ilvl w:val="0"/>
          <w:numId w:val="5"/>
        </w:numPr>
        <w:tabs>
          <w:tab w:val="clear" w:pos="360"/>
          <w:tab w:val="num" w:pos="1068"/>
        </w:tabs>
        <w:ind w:left="1068"/>
        <w:jc w:val="both"/>
        <w:rPr>
          <w:rFonts w:asciiTheme="minorHAnsi" w:hAnsiTheme="minorHAnsi"/>
          <w:sz w:val="22"/>
          <w:szCs w:val="22"/>
        </w:rPr>
      </w:pPr>
      <w:r w:rsidRPr="004D6655">
        <w:rPr>
          <w:rFonts w:asciiTheme="minorHAnsi" w:hAnsiTheme="minorHAnsi"/>
          <w:sz w:val="22"/>
          <w:szCs w:val="22"/>
        </w:rPr>
        <w:t>Dos representantes de los comerciantes de la Laguna, habilitados por el Municipio.-</w:t>
      </w:r>
    </w:p>
    <w:p w:rsidR="004D6655" w:rsidRPr="004D6655" w:rsidRDefault="004D6655" w:rsidP="004D6655">
      <w:pPr>
        <w:numPr>
          <w:ilvl w:val="0"/>
          <w:numId w:val="5"/>
        </w:numPr>
        <w:tabs>
          <w:tab w:val="clear" w:pos="360"/>
          <w:tab w:val="num" w:pos="1068"/>
        </w:tabs>
        <w:ind w:left="1068"/>
        <w:jc w:val="both"/>
        <w:rPr>
          <w:rFonts w:asciiTheme="minorHAnsi" w:hAnsiTheme="minorHAnsi"/>
          <w:sz w:val="22"/>
          <w:szCs w:val="22"/>
        </w:rPr>
      </w:pPr>
      <w:r w:rsidRPr="004D6655">
        <w:rPr>
          <w:rFonts w:asciiTheme="minorHAnsi" w:hAnsiTheme="minorHAnsi"/>
          <w:sz w:val="22"/>
          <w:szCs w:val="22"/>
        </w:rPr>
        <w:t>Un representante de la Escuela Municipal de Remo.</w:t>
      </w:r>
    </w:p>
    <w:p w:rsidR="004D6655" w:rsidRPr="004D6655" w:rsidRDefault="004D6655" w:rsidP="004D6655">
      <w:pPr>
        <w:numPr>
          <w:ilvl w:val="0"/>
          <w:numId w:val="5"/>
        </w:numPr>
        <w:tabs>
          <w:tab w:val="clear" w:pos="360"/>
          <w:tab w:val="num" w:pos="1068"/>
        </w:tabs>
        <w:ind w:left="1068"/>
        <w:jc w:val="both"/>
        <w:rPr>
          <w:rFonts w:asciiTheme="minorHAnsi" w:hAnsiTheme="minorHAnsi"/>
          <w:sz w:val="22"/>
          <w:szCs w:val="22"/>
        </w:rPr>
      </w:pPr>
      <w:r w:rsidRPr="004D6655">
        <w:rPr>
          <w:rFonts w:asciiTheme="minorHAnsi" w:hAnsiTheme="minorHAnsi"/>
          <w:sz w:val="22"/>
          <w:szCs w:val="22"/>
        </w:rPr>
        <w:t>Un representante de cada club de la Laguna, inscriptos y habilitados por el Municipio; el mismo deberá pertenecer a la Comisión Directiva.--------------------</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ARTICULO 3º:</w:t>
      </w:r>
      <w:r w:rsidRPr="004D6655">
        <w:rPr>
          <w:rFonts w:asciiTheme="minorHAnsi" w:hAnsiTheme="minorHAnsi"/>
          <w:sz w:val="22"/>
          <w:szCs w:val="22"/>
        </w:rPr>
        <w:t xml:space="preserve"> Este Comité, en su primera reunión, definirá y aprobará un reglamento interno para su funcionamiento, y conformará su Comisión Directiva.--------------------------</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 xml:space="preserve">ARTICULO 4º: </w:t>
      </w:r>
      <w:r w:rsidRPr="004D6655">
        <w:rPr>
          <w:rFonts w:asciiTheme="minorHAnsi" w:hAnsiTheme="minorHAnsi"/>
          <w:sz w:val="22"/>
          <w:szCs w:val="22"/>
        </w:rPr>
        <w:t>Se fija como prioridad, el tratamiento y desarrollo de los siguientes temas:</w:t>
      </w:r>
    </w:p>
    <w:p w:rsidR="004D6655" w:rsidRPr="004D6655" w:rsidRDefault="004D6655" w:rsidP="004D6655">
      <w:pPr>
        <w:jc w:val="both"/>
        <w:rPr>
          <w:rFonts w:asciiTheme="minorHAnsi" w:hAnsiTheme="minorHAnsi"/>
          <w:sz w:val="22"/>
          <w:szCs w:val="22"/>
        </w:rPr>
      </w:pPr>
    </w:p>
    <w:p w:rsidR="004D6655" w:rsidRPr="004D6655" w:rsidRDefault="004D6655" w:rsidP="004D6655">
      <w:pPr>
        <w:numPr>
          <w:ilvl w:val="0"/>
          <w:numId w:val="6"/>
        </w:numPr>
        <w:jc w:val="both"/>
        <w:rPr>
          <w:rFonts w:asciiTheme="minorHAnsi" w:hAnsiTheme="minorHAnsi"/>
          <w:sz w:val="22"/>
          <w:szCs w:val="22"/>
        </w:rPr>
      </w:pPr>
      <w:r w:rsidRPr="004D6655">
        <w:rPr>
          <w:rFonts w:asciiTheme="minorHAnsi" w:hAnsiTheme="minorHAnsi"/>
          <w:sz w:val="22"/>
          <w:szCs w:val="22"/>
        </w:rPr>
        <w:t>Control de Calidad y saneamiento del espejo de Agua.</w:t>
      </w:r>
    </w:p>
    <w:p w:rsidR="004D6655" w:rsidRPr="004D6655" w:rsidRDefault="004D6655" w:rsidP="004D6655">
      <w:pPr>
        <w:numPr>
          <w:ilvl w:val="0"/>
          <w:numId w:val="6"/>
        </w:numPr>
        <w:jc w:val="both"/>
        <w:rPr>
          <w:rFonts w:asciiTheme="minorHAnsi" w:hAnsiTheme="minorHAnsi"/>
          <w:sz w:val="22"/>
          <w:szCs w:val="22"/>
        </w:rPr>
      </w:pPr>
      <w:r w:rsidRPr="004D6655">
        <w:rPr>
          <w:rFonts w:asciiTheme="minorHAnsi" w:hAnsiTheme="minorHAnsi"/>
          <w:sz w:val="22"/>
          <w:szCs w:val="22"/>
        </w:rPr>
        <w:t>Explotación del Recurso Natural de la Laguna de Lobos.</w:t>
      </w:r>
    </w:p>
    <w:p w:rsidR="004D6655" w:rsidRPr="004D6655" w:rsidRDefault="004D6655" w:rsidP="004D6655">
      <w:pPr>
        <w:numPr>
          <w:ilvl w:val="0"/>
          <w:numId w:val="6"/>
        </w:numPr>
        <w:jc w:val="both"/>
        <w:rPr>
          <w:rFonts w:asciiTheme="minorHAnsi" w:hAnsiTheme="minorHAnsi"/>
          <w:sz w:val="22"/>
          <w:szCs w:val="22"/>
        </w:rPr>
      </w:pPr>
      <w:r w:rsidRPr="004D6655">
        <w:rPr>
          <w:rFonts w:asciiTheme="minorHAnsi" w:hAnsiTheme="minorHAnsi"/>
          <w:sz w:val="22"/>
          <w:szCs w:val="22"/>
        </w:rPr>
        <w:t>Control de la Fauna Ictícola y cumplimiento de las normas vigentes.</w:t>
      </w:r>
    </w:p>
    <w:p w:rsidR="004D6655" w:rsidRPr="004D6655" w:rsidRDefault="004D6655" w:rsidP="004D6655">
      <w:pPr>
        <w:numPr>
          <w:ilvl w:val="0"/>
          <w:numId w:val="6"/>
        </w:numPr>
        <w:jc w:val="both"/>
        <w:rPr>
          <w:rFonts w:asciiTheme="minorHAnsi" w:hAnsiTheme="minorHAnsi"/>
          <w:sz w:val="22"/>
          <w:szCs w:val="22"/>
        </w:rPr>
      </w:pPr>
      <w:r w:rsidRPr="004D6655">
        <w:rPr>
          <w:rFonts w:asciiTheme="minorHAnsi" w:hAnsiTheme="minorHAnsi"/>
          <w:sz w:val="22"/>
          <w:szCs w:val="22"/>
        </w:rPr>
        <w:lastRenderedPageBreak/>
        <w:t>Funcionamiento, mantenimiento y definición de obras de infraestructura relacionadas con el espejo de agua.</w:t>
      </w:r>
    </w:p>
    <w:p w:rsidR="004D6655" w:rsidRPr="004D6655" w:rsidRDefault="004D6655" w:rsidP="004D6655">
      <w:pPr>
        <w:numPr>
          <w:ilvl w:val="0"/>
          <w:numId w:val="6"/>
        </w:numPr>
        <w:jc w:val="both"/>
        <w:rPr>
          <w:rFonts w:asciiTheme="minorHAnsi" w:hAnsiTheme="minorHAnsi"/>
          <w:sz w:val="22"/>
          <w:szCs w:val="22"/>
        </w:rPr>
      </w:pPr>
      <w:r w:rsidRPr="004D6655">
        <w:rPr>
          <w:rFonts w:asciiTheme="minorHAnsi" w:hAnsiTheme="minorHAnsi"/>
          <w:sz w:val="22"/>
          <w:szCs w:val="22"/>
        </w:rPr>
        <w:t>Explotación comercial de la ribera municipal.</w:t>
      </w:r>
    </w:p>
    <w:p w:rsidR="004D6655" w:rsidRPr="004D6655" w:rsidRDefault="004D6655" w:rsidP="004D6655">
      <w:pPr>
        <w:numPr>
          <w:ilvl w:val="0"/>
          <w:numId w:val="6"/>
        </w:numPr>
        <w:jc w:val="both"/>
        <w:rPr>
          <w:rFonts w:asciiTheme="minorHAnsi" w:hAnsiTheme="minorHAnsi"/>
          <w:sz w:val="22"/>
          <w:szCs w:val="22"/>
        </w:rPr>
      </w:pPr>
      <w:r w:rsidRPr="004D6655">
        <w:rPr>
          <w:rFonts w:asciiTheme="minorHAnsi" w:hAnsiTheme="minorHAnsi"/>
          <w:sz w:val="22"/>
          <w:szCs w:val="22"/>
        </w:rPr>
        <w:t>Seguridad de los bañistas, pescadores, y practicantes de deportes náuticos en el espejo de agua.</w:t>
      </w:r>
    </w:p>
    <w:p w:rsidR="004D6655" w:rsidRPr="004D6655" w:rsidRDefault="004D6655" w:rsidP="004D6655">
      <w:pPr>
        <w:numPr>
          <w:ilvl w:val="0"/>
          <w:numId w:val="6"/>
        </w:numPr>
        <w:jc w:val="both"/>
        <w:rPr>
          <w:rFonts w:asciiTheme="minorHAnsi" w:hAnsiTheme="minorHAnsi"/>
          <w:sz w:val="22"/>
          <w:szCs w:val="22"/>
        </w:rPr>
      </w:pPr>
      <w:r w:rsidRPr="004D6655">
        <w:rPr>
          <w:rFonts w:asciiTheme="minorHAnsi" w:hAnsiTheme="minorHAnsi"/>
          <w:sz w:val="22"/>
          <w:szCs w:val="22"/>
        </w:rPr>
        <w:t>Desarrollo de políticas integrales para la maximización de los servicios públicos y privados.</w:t>
      </w:r>
    </w:p>
    <w:p w:rsidR="004D6655" w:rsidRPr="004D6655" w:rsidRDefault="004D6655" w:rsidP="004D6655">
      <w:pPr>
        <w:numPr>
          <w:ilvl w:val="0"/>
          <w:numId w:val="6"/>
        </w:numPr>
        <w:jc w:val="both"/>
        <w:rPr>
          <w:rFonts w:asciiTheme="minorHAnsi" w:hAnsiTheme="minorHAnsi"/>
          <w:sz w:val="22"/>
          <w:szCs w:val="22"/>
        </w:rPr>
      </w:pPr>
      <w:r w:rsidRPr="004D6655">
        <w:rPr>
          <w:rFonts w:asciiTheme="minorHAnsi" w:hAnsiTheme="minorHAnsi"/>
          <w:sz w:val="22"/>
          <w:szCs w:val="22"/>
        </w:rPr>
        <w:t>Control de afluentes de la laguna.</w:t>
      </w:r>
    </w:p>
    <w:p w:rsidR="004D6655" w:rsidRPr="004D6655" w:rsidRDefault="004D6655" w:rsidP="004D6655">
      <w:pPr>
        <w:numPr>
          <w:ilvl w:val="0"/>
          <w:numId w:val="6"/>
        </w:numPr>
        <w:jc w:val="both"/>
        <w:rPr>
          <w:rFonts w:asciiTheme="minorHAnsi" w:hAnsiTheme="minorHAnsi"/>
          <w:sz w:val="22"/>
          <w:szCs w:val="22"/>
        </w:rPr>
      </w:pPr>
      <w:r w:rsidRPr="004D6655">
        <w:rPr>
          <w:rFonts w:asciiTheme="minorHAnsi" w:hAnsiTheme="minorHAnsi"/>
          <w:sz w:val="22"/>
          <w:szCs w:val="22"/>
        </w:rPr>
        <w:t>Desarrollo de planes de infraestructura.-</w:t>
      </w:r>
    </w:p>
    <w:p w:rsidR="004D6655" w:rsidRPr="004D6655" w:rsidRDefault="004D6655" w:rsidP="004D6655">
      <w:pPr>
        <w:numPr>
          <w:ilvl w:val="0"/>
          <w:numId w:val="6"/>
        </w:numPr>
        <w:jc w:val="both"/>
        <w:rPr>
          <w:rFonts w:asciiTheme="minorHAnsi" w:hAnsiTheme="minorHAnsi"/>
          <w:sz w:val="22"/>
          <w:szCs w:val="22"/>
        </w:rPr>
      </w:pPr>
      <w:r w:rsidRPr="004D6655">
        <w:rPr>
          <w:rFonts w:asciiTheme="minorHAnsi" w:hAnsiTheme="minorHAnsi"/>
          <w:sz w:val="22"/>
          <w:szCs w:val="22"/>
        </w:rPr>
        <w:t>Todo otro tema de interés o importancia relacionado con la Laguna de Lobos.</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ARTICULO 5º:</w:t>
      </w:r>
      <w:r w:rsidRPr="004D6655">
        <w:rPr>
          <w:rFonts w:asciiTheme="minorHAnsi" w:hAnsiTheme="minorHAnsi"/>
          <w:sz w:val="22"/>
          <w:szCs w:val="22"/>
        </w:rPr>
        <w:t xml:space="preserve"> El Comité será de carácter consultivo y no vinculante.-------------------------</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ARTICULO 6º:</w:t>
      </w:r>
      <w:r w:rsidRPr="004D6655">
        <w:rPr>
          <w:rFonts w:asciiTheme="minorHAnsi" w:hAnsiTheme="minorHAnsi"/>
          <w:sz w:val="22"/>
          <w:szCs w:val="22"/>
        </w:rPr>
        <w:t xml:space="preserve"> Cúmplase, comuníquese y archívese.”---------------------------------------------</w:t>
      </w:r>
    </w:p>
    <w:p w:rsidR="004D6655" w:rsidRPr="004D6655" w:rsidRDefault="004D6655" w:rsidP="004D6655">
      <w:pPr>
        <w:jc w:val="both"/>
        <w:rPr>
          <w:rFonts w:asciiTheme="minorHAnsi" w:hAnsiTheme="minorHAnsi"/>
          <w:sz w:val="22"/>
          <w:szCs w:val="22"/>
        </w:rPr>
      </w:pPr>
    </w:p>
    <w:p w:rsidR="004D6655" w:rsidRPr="004D6655" w:rsidRDefault="004D6655" w:rsidP="004D6655">
      <w:pPr>
        <w:pStyle w:val="Textoindependiente"/>
        <w:jc w:val="both"/>
        <w:rPr>
          <w:rFonts w:asciiTheme="minorHAnsi" w:hAnsiTheme="minorHAnsi"/>
          <w:sz w:val="22"/>
          <w:szCs w:val="22"/>
        </w:rPr>
      </w:pPr>
      <w:r w:rsidRPr="004D6655">
        <w:rPr>
          <w:rFonts w:asciiTheme="minorHAnsi" w:hAnsiTheme="minorHAnsi"/>
          <w:sz w:val="22"/>
          <w:szCs w:val="22"/>
        </w:rPr>
        <w:t>DADA EN LA SALA DE SESIONES DEL HONORABLE CONCEJO DELIBERANTE DE LOBOS A LOS TRECE DIAS DEL MES DE AGOSTO DEL AÑO DOS MIL DOS.----------</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FIRMADO:</w:t>
      </w:r>
      <w:r w:rsidRPr="004D6655">
        <w:rPr>
          <w:rFonts w:asciiTheme="minorHAnsi" w:hAnsiTheme="minorHAnsi"/>
          <w:sz w:val="22"/>
          <w:szCs w:val="22"/>
        </w:rPr>
        <w:t xml:space="preserve"> PABLO ENRIQUE CARDONER – Presidente del H.C.D.</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                   CARLOS ALBERTO LEIVA        – Secretario.--------------</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                                                     Con tal motivo, saludamos a Ud. muy atte.-</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pStyle w:val="Ttulo"/>
        <w:jc w:val="both"/>
        <w:rPr>
          <w:rFonts w:asciiTheme="minorHAnsi" w:hAnsiTheme="minorHAnsi"/>
          <w:sz w:val="22"/>
          <w:szCs w:val="22"/>
        </w:rPr>
      </w:pPr>
      <w:r w:rsidRPr="004D6655">
        <w:rPr>
          <w:rFonts w:asciiTheme="minorHAnsi" w:hAnsiTheme="minorHAnsi"/>
          <w:sz w:val="22"/>
          <w:szCs w:val="22"/>
        </w:rPr>
        <w:t>AÑO DEL BICENTENARIO</w:t>
      </w:r>
    </w:p>
    <w:p w:rsidR="004D6655" w:rsidRPr="004D6655" w:rsidRDefault="004D6655" w:rsidP="004D6655">
      <w:pPr>
        <w:jc w:val="both"/>
        <w:rPr>
          <w:rFonts w:asciiTheme="minorHAnsi" w:hAnsiTheme="minorHAnsi"/>
          <w:b/>
          <w:sz w:val="22"/>
          <w:szCs w:val="22"/>
          <w:lang w:val="es-ES_tradnl"/>
        </w:rPr>
      </w:pPr>
      <w:r w:rsidRPr="004D6655">
        <w:rPr>
          <w:rFonts w:asciiTheme="minorHAnsi" w:hAnsiTheme="minorHAnsi"/>
          <w:b/>
          <w:sz w:val="22"/>
          <w:szCs w:val="22"/>
          <w:lang w:val="es-ES_tradnl"/>
        </w:rPr>
        <w:t xml:space="preserve">1802 – 2 DE JUNIO – 2002 </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Lobos, 13 de agosto de 2002.-</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pStyle w:val="Ttulo3"/>
        <w:jc w:val="both"/>
        <w:rPr>
          <w:rFonts w:asciiTheme="minorHAnsi" w:hAnsiTheme="minorHAnsi"/>
          <w:sz w:val="22"/>
          <w:szCs w:val="22"/>
        </w:rPr>
      </w:pPr>
      <w:r w:rsidRPr="004D6655">
        <w:rPr>
          <w:rFonts w:asciiTheme="minorHAnsi" w:hAnsiTheme="minorHAnsi"/>
          <w:sz w:val="22"/>
          <w:szCs w:val="22"/>
        </w:rPr>
        <w:t>Al señor Intendente Municipal</w:t>
      </w:r>
    </w:p>
    <w:p w:rsidR="004D6655" w:rsidRPr="004D6655" w:rsidRDefault="004D6655" w:rsidP="004D6655">
      <w:pPr>
        <w:jc w:val="both"/>
        <w:rPr>
          <w:rFonts w:asciiTheme="minorHAnsi" w:hAnsiTheme="minorHAnsi"/>
          <w:sz w:val="22"/>
          <w:szCs w:val="22"/>
          <w:lang w:val="en-US"/>
        </w:rPr>
      </w:pPr>
      <w:r w:rsidRPr="004D6655">
        <w:rPr>
          <w:rFonts w:asciiTheme="minorHAnsi" w:hAnsiTheme="minorHAnsi"/>
          <w:sz w:val="22"/>
          <w:szCs w:val="22"/>
          <w:lang w:val="en-US"/>
        </w:rPr>
        <w:t xml:space="preserve">Dr. Juan </w:t>
      </w:r>
      <w:proofErr w:type="spellStart"/>
      <w:r w:rsidRPr="004D6655">
        <w:rPr>
          <w:rFonts w:asciiTheme="minorHAnsi" w:hAnsiTheme="minorHAnsi"/>
          <w:sz w:val="22"/>
          <w:szCs w:val="22"/>
          <w:lang w:val="en-US"/>
        </w:rPr>
        <w:t>Erriest</w:t>
      </w:r>
      <w:proofErr w:type="spellEnd"/>
    </w:p>
    <w:p w:rsidR="004D6655" w:rsidRPr="004D6655" w:rsidRDefault="004D6655" w:rsidP="004D6655">
      <w:pPr>
        <w:pStyle w:val="Ttulo1"/>
        <w:jc w:val="both"/>
        <w:rPr>
          <w:rFonts w:asciiTheme="minorHAnsi" w:hAnsiTheme="minorHAnsi"/>
          <w:lang w:val="en-US"/>
        </w:rPr>
      </w:pPr>
      <w:r w:rsidRPr="004D6655">
        <w:rPr>
          <w:rFonts w:asciiTheme="minorHAnsi" w:hAnsiTheme="minorHAnsi"/>
          <w:lang w:val="en-US"/>
        </w:rPr>
        <w:t>S                     /                     D</w:t>
      </w:r>
    </w:p>
    <w:p w:rsidR="004D6655" w:rsidRPr="004D6655" w:rsidRDefault="004D6655" w:rsidP="004D6655">
      <w:pPr>
        <w:pStyle w:val="Ttulo2"/>
        <w:jc w:val="both"/>
        <w:rPr>
          <w:rFonts w:asciiTheme="minorHAnsi" w:hAnsiTheme="minorHAnsi"/>
          <w:color w:val="auto"/>
          <w:sz w:val="22"/>
          <w:szCs w:val="22"/>
        </w:rPr>
      </w:pPr>
      <w:r w:rsidRPr="004D6655">
        <w:rPr>
          <w:rFonts w:asciiTheme="minorHAnsi" w:hAnsiTheme="minorHAnsi"/>
          <w:color w:val="auto"/>
          <w:sz w:val="22"/>
          <w:szCs w:val="22"/>
          <w:lang w:val="en-US"/>
        </w:rPr>
        <w:t xml:space="preserve">Ref: Exp. </w:t>
      </w:r>
      <w:r w:rsidRPr="004D6655">
        <w:rPr>
          <w:rFonts w:asciiTheme="minorHAnsi" w:hAnsiTheme="minorHAnsi"/>
          <w:color w:val="auto"/>
          <w:sz w:val="22"/>
          <w:szCs w:val="22"/>
        </w:rPr>
        <w:t>Nº 152/2002.-</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De nuestra mayor consideración:</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                                                     Tenemos el agrado de dirigirnos a Ud. a fin de poner a v/conocimiento que este H.C.D. en Sesión Ordinaria realizada el día de la fecha, ha sancionado por mayoría la </w:t>
      </w:r>
      <w:r w:rsidRPr="004D6655">
        <w:rPr>
          <w:rFonts w:asciiTheme="minorHAnsi" w:hAnsiTheme="minorHAnsi"/>
          <w:b/>
          <w:sz w:val="22"/>
          <w:szCs w:val="22"/>
        </w:rPr>
        <w:t>Ordenanza Nº 2120</w:t>
      </w:r>
      <w:r w:rsidRPr="004D6655">
        <w:rPr>
          <w:rFonts w:asciiTheme="minorHAnsi" w:hAnsiTheme="minorHAnsi"/>
          <w:sz w:val="22"/>
          <w:szCs w:val="22"/>
        </w:rPr>
        <w:t>, cuyo texto se transcribe a continuación:</w:t>
      </w:r>
    </w:p>
    <w:p w:rsidR="004D6655" w:rsidRPr="004D6655" w:rsidRDefault="004D6655" w:rsidP="004D6655">
      <w:pPr>
        <w:pStyle w:val="Textoindependiente"/>
        <w:jc w:val="both"/>
        <w:rPr>
          <w:rFonts w:asciiTheme="minorHAnsi" w:hAnsiTheme="minorHAnsi"/>
          <w:sz w:val="22"/>
          <w:szCs w:val="22"/>
        </w:rPr>
      </w:pPr>
    </w:p>
    <w:p w:rsidR="004D6655" w:rsidRPr="004D6655" w:rsidRDefault="004D6655" w:rsidP="004D6655">
      <w:pPr>
        <w:pStyle w:val="Textoindependiente"/>
        <w:jc w:val="both"/>
        <w:rPr>
          <w:rFonts w:asciiTheme="minorHAnsi" w:hAnsiTheme="minorHAnsi"/>
          <w:sz w:val="22"/>
          <w:szCs w:val="22"/>
        </w:rPr>
      </w:pPr>
      <w:r w:rsidRPr="004D6655">
        <w:rPr>
          <w:rFonts w:asciiTheme="minorHAnsi" w:hAnsiTheme="minorHAnsi"/>
          <w:b/>
          <w:sz w:val="22"/>
          <w:szCs w:val="22"/>
          <w:u w:val="single"/>
        </w:rPr>
        <w:t>VISTO:</w:t>
      </w:r>
      <w:r w:rsidRPr="004D6655">
        <w:rPr>
          <w:rFonts w:asciiTheme="minorHAnsi" w:hAnsiTheme="minorHAnsi"/>
          <w:sz w:val="22"/>
          <w:szCs w:val="22"/>
        </w:rPr>
        <w:t xml:space="preserve"> La segunda parte del artículo 201 de la Ordenanza Fiscal Nº 2066 que establece la posibilidad de la Municipalidad de proceder al corte del servicio agua corriente en caso de falta de pago, y</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b/>
          <w:sz w:val="22"/>
          <w:szCs w:val="22"/>
          <w:u w:val="single"/>
          <w:lang w:val="es-ES_tradnl"/>
        </w:rPr>
        <w:t>CONSIDERANDO:</w:t>
      </w:r>
      <w:r w:rsidRPr="004D6655">
        <w:rPr>
          <w:rFonts w:asciiTheme="minorHAnsi" w:hAnsiTheme="minorHAnsi"/>
          <w:sz w:val="22"/>
          <w:szCs w:val="22"/>
          <w:lang w:val="es-ES_tradnl"/>
        </w:rPr>
        <w:t xml:space="preserve"> La actual situación social económica que atraviesa el país, a la que no escapa el Partido de Lobos.-</w:t>
      </w: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ab/>
        <w:t>La necesidad de contar con el servicio de agua corriente como prevención de enfermedades.-</w:t>
      </w: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ab/>
        <w:t>El carácter de servicio público que representa el agua, siendo una de sus características la continuidad. Si el servicio público actúa en el interés público, como tal éste debe prestarse cotidianamente, en forma regular y continua, sin interrupción.-</w:t>
      </w: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ab/>
        <w:t>Que la interrupción o restricción del servicio de agua corriente conlleva graves consecuencias inmediatas sobre la alimentación, la salud y la higiene de la población.-</w:t>
      </w: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ab/>
        <w:t>Que los tribunales se han expedido respecto del tema en cuestión, obligando a las prestatarias de los servicios públicos a reanudar el mismo.-</w:t>
      </w: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ab/>
        <w:t>Que el normal suministro del servicio no significa de ninguna manera una condonación de la deuda que el contribuyente tenga, pudiendo perseguirse el cobro por las vías procesales correspondientes.-</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Por ello, </w:t>
      </w:r>
      <w:r w:rsidRPr="004D6655">
        <w:rPr>
          <w:rFonts w:asciiTheme="minorHAnsi" w:hAnsiTheme="minorHAnsi"/>
          <w:b/>
          <w:sz w:val="22"/>
          <w:szCs w:val="22"/>
        </w:rPr>
        <w:t>EL HONORABLE CONCEJO DELIBERANTE DE LOBOS</w:t>
      </w:r>
      <w:r w:rsidRPr="004D6655">
        <w:rPr>
          <w:rFonts w:asciiTheme="minorHAnsi" w:hAnsiTheme="minorHAnsi"/>
          <w:sz w:val="22"/>
          <w:szCs w:val="22"/>
        </w:rPr>
        <w:t>, sanciona la siguiente:</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pStyle w:val="Ttulo4"/>
        <w:jc w:val="both"/>
        <w:rPr>
          <w:rFonts w:asciiTheme="minorHAnsi" w:hAnsiTheme="minorHAnsi"/>
          <w:sz w:val="22"/>
          <w:szCs w:val="22"/>
        </w:rPr>
      </w:pPr>
      <w:r w:rsidRPr="004D6655">
        <w:rPr>
          <w:rFonts w:asciiTheme="minorHAnsi" w:hAnsiTheme="minorHAnsi"/>
          <w:sz w:val="22"/>
          <w:szCs w:val="22"/>
        </w:rPr>
        <w:t xml:space="preserve">O R D E N A N Z A   Nº  2 1 2 0 </w:t>
      </w:r>
      <w:r w:rsidR="00E44DA0" w:rsidRPr="00E44DA0">
        <w:rPr>
          <w:rFonts w:asciiTheme="minorHAnsi" w:hAnsiTheme="minorHAnsi"/>
          <w:sz w:val="22"/>
          <w:szCs w:val="22"/>
        </w:rPr>
        <w:t>(VETO DECRETO</w:t>
      </w:r>
      <w:r w:rsidR="0097048F">
        <w:rPr>
          <w:rFonts w:asciiTheme="minorHAnsi" w:hAnsiTheme="minorHAnsi"/>
          <w:sz w:val="22"/>
          <w:szCs w:val="22"/>
        </w:rPr>
        <w:t xml:space="preserve"> 420-02</w:t>
      </w:r>
      <w:r w:rsidR="00E44DA0" w:rsidRPr="00E44DA0">
        <w:rPr>
          <w:rFonts w:asciiTheme="minorHAnsi" w:hAnsiTheme="minorHAnsi"/>
          <w:sz w:val="22"/>
          <w:szCs w:val="22"/>
        </w:rPr>
        <w:t>)</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b/>
          <w:sz w:val="22"/>
          <w:szCs w:val="22"/>
          <w:u w:val="single"/>
          <w:lang w:val="es-ES_tradnl"/>
        </w:rPr>
        <w:t>ARTICULO 1:</w:t>
      </w:r>
      <w:r w:rsidRPr="004D6655">
        <w:rPr>
          <w:rFonts w:asciiTheme="minorHAnsi" w:hAnsiTheme="minorHAnsi"/>
          <w:sz w:val="22"/>
          <w:szCs w:val="22"/>
          <w:lang w:val="es-ES_tradnl"/>
        </w:rPr>
        <w:t xml:space="preserve"> Suprímase del artículo 201 de la Ordenanza Fiscal vigente Nº 2066 la posibilidad del corte o restricción del servicio por falta de pago del agua corriente.---------</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roofErr w:type="gramStart"/>
      <w:r w:rsidRPr="004D6655">
        <w:rPr>
          <w:rFonts w:asciiTheme="minorHAnsi" w:hAnsiTheme="minorHAnsi"/>
          <w:b/>
          <w:sz w:val="22"/>
          <w:szCs w:val="22"/>
          <w:u w:val="single"/>
          <w:lang w:val="es-ES_tradnl"/>
        </w:rPr>
        <w:t>ARTICULO</w:t>
      </w:r>
      <w:proofErr w:type="gramEnd"/>
      <w:r w:rsidRPr="004D6655">
        <w:rPr>
          <w:rFonts w:asciiTheme="minorHAnsi" w:hAnsiTheme="minorHAnsi"/>
          <w:b/>
          <w:sz w:val="22"/>
          <w:szCs w:val="22"/>
          <w:u w:val="single"/>
          <w:lang w:val="es-ES_tradnl"/>
        </w:rPr>
        <w:t xml:space="preserve"> 2:</w:t>
      </w:r>
      <w:r w:rsidRPr="004D6655">
        <w:rPr>
          <w:rFonts w:asciiTheme="minorHAnsi" w:hAnsiTheme="minorHAnsi"/>
          <w:sz w:val="22"/>
          <w:szCs w:val="22"/>
          <w:lang w:val="es-ES_tradnl"/>
        </w:rPr>
        <w:t xml:space="preserve"> Modifícase el artículo 201 de la Ordenanza Fiscal Nº 2066, el que quedará redactado de la siguiente manera:</w:t>
      </w: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 / /</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pStyle w:val="Ttulo"/>
        <w:jc w:val="both"/>
        <w:rPr>
          <w:rFonts w:asciiTheme="minorHAnsi" w:hAnsiTheme="minorHAnsi"/>
          <w:sz w:val="22"/>
          <w:szCs w:val="22"/>
        </w:rPr>
      </w:pPr>
      <w:r w:rsidRPr="004D6655">
        <w:rPr>
          <w:rFonts w:asciiTheme="minorHAnsi" w:hAnsiTheme="minorHAnsi"/>
          <w:sz w:val="22"/>
          <w:szCs w:val="22"/>
        </w:rPr>
        <w:t>AÑO DEL BICENTENARIO</w:t>
      </w:r>
    </w:p>
    <w:p w:rsidR="004D6655" w:rsidRPr="004D6655" w:rsidRDefault="004D6655" w:rsidP="004D6655">
      <w:pPr>
        <w:jc w:val="both"/>
        <w:rPr>
          <w:rFonts w:asciiTheme="minorHAnsi" w:hAnsiTheme="minorHAnsi"/>
          <w:b/>
          <w:sz w:val="22"/>
          <w:szCs w:val="22"/>
          <w:lang w:val="es-ES_tradnl"/>
        </w:rPr>
      </w:pPr>
      <w:r w:rsidRPr="004D6655">
        <w:rPr>
          <w:rFonts w:asciiTheme="minorHAnsi" w:hAnsiTheme="minorHAnsi"/>
          <w:b/>
          <w:sz w:val="22"/>
          <w:szCs w:val="22"/>
          <w:lang w:val="es-ES_tradnl"/>
        </w:rPr>
        <w:t xml:space="preserve">1802 – 2 DE JUNIO – 2002 </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 / /</w:t>
      </w: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lastRenderedPageBreak/>
        <w:t>“</w:t>
      </w:r>
      <w:r w:rsidRPr="004D6655">
        <w:rPr>
          <w:rFonts w:asciiTheme="minorHAnsi" w:hAnsiTheme="minorHAnsi"/>
          <w:b/>
          <w:sz w:val="22"/>
          <w:szCs w:val="22"/>
          <w:lang w:val="es-ES_tradnl"/>
        </w:rPr>
        <w:t>Artículo 201:</w:t>
      </w:r>
      <w:r w:rsidRPr="004D6655">
        <w:rPr>
          <w:rFonts w:asciiTheme="minorHAnsi" w:hAnsiTheme="minorHAnsi"/>
          <w:sz w:val="22"/>
          <w:szCs w:val="22"/>
          <w:lang w:val="es-ES_tradnl"/>
        </w:rPr>
        <w:t xml:space="preserve"> Están obligados al pago de los servicios técnicos especiales los usufructuarios de dichos servicios.</w:t>
      </w: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Previa notificación al usuario, la Municipalidad podrá proceder al corte del servicio de agua corriente cuando se violen disposiciones al Reglamento  vigente de Obras Sanitarias.</w:t>
      </w: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Producido el corte del servicio, según lo normado en el párrafo anterior, una vez regularizada la situación que lo motivó, para proceder a la rehabilitación del mismo, el usuario deberá abonar UN importe igual al 50% del valor de conexión de agua corriente fijado en la Ordenanza Impositiva vigente.”------------------------------------------------------------</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b/>
          <w:sz w:val="22"/>
          <w:szCs w:val="22"/>
          <w:u w:val="single"/>
          <w:lang w:val="es-ES_tradnl"/>
        </w:rPr>
        <w:t>ARTICULO 3:</w:t>
      </w:r>
      <w:r w:rsidRPr="004D6655">
        <w:rPr>
          <w:rFonts w:asciiTheme="minorHAnsi" w:hAnsiTheme="minorHAnsi"/>
          <w:sz w:val="22"/>
          <w:szCs w:val="22"/>
          <w:lang w:val="es-ES_tradnl"/>
        </w:rPr>
        <w:t xml:space="preserve"> Comuníquese, publíquese y archívese.---------------------------------------------</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DADA EN LA SALA DE SESIONES DEL HONORABLE CONCEJO DELIBERANTE DE LOBOS A LOS TRECE DIAS DEL MES DE AGOSTO DEL AÑO DOS MIL DOS.----------</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FIRMADO:</w:t>
      </w:r>
      <w:r w:rsidRPr="004D6655">
        <w:rPr>
          <w:rFonts w:asciiTheme="minorHAnsi" w:hAnsiTheme="minorHAnsi"/>
          <w:sz w:val="22"/>
          <w:szCs w:val="22"/>
        </w:rPr>
        <w:t xml:space="preserve"> PABLO ENRIQUE CARDONER – Presidente del H.C.D.</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 CARLOS ALBERTO LEIVA         – Secretario.-------------- </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                                                     Con tal motivo, saludamos a Ud. muy atte.-</w:t>
      </w:r>
    </w:p>
    <w:p w:rsidR="004D6655" w:rsidRPr="004D6655" w:rsidRDefault="004D6655" w:rsidP="004D6655">
      <w:pPr>
        <w:jc w:val="both"/>
        <w:rPr>
          <w:rFonts w:asciiTheme="minorHAnsi" w:hAnsiTheme="minorHAnsi"/>
          <w:sz w:val="22"/>
          <w:szCs w:val="22"/>
        </w:rPr>
      </w:pPr>
    </w:p>
    <w:p w:rsidR="0097048F" w:rsidRPr="0097048F" w:rsidRDefault="0097048F" w:rsidP="0097048F">
      <w:pPr>
        <w:pStyle w:val="Ttulo"/>
        <w:jc w:val="both"/>
        <w:rPr>
          <w:rFonts w:asciiTheme="minorHAnsi" w:hAnsiTheme="minorHAnsi"/>
          <w:b w:val="0"/>
          <w:sz w:val="22"/>
          <w:szCs w:val="22"/>
        </w:rPr>
      </w:pPr>
      <w:bookmarkStart w:id="0" w:name="_GoBack"/>
      <w:r w:rsidRPr="0097048F">
        <w:rPr>
          <w:rFonts w:asciiTheme="minorHAnsi" w:hAnsiTheme="minorHAnsi"/>
          <w:b w:val="0"/>
          <w:sz w:val="22"/>
          <w:szCs w:val="22"/>
        </w:rPr>
        <w:t>Lobos, 26 de agosto de 2002.-</w:t>
      </w: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t>VISTO:</w:t>
      </w: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t>La sanción del Proyecto de Ordenanza Nº 2120 por el que se dispone la modificación del texto del Artículo Nº 201 de la vigente Ordenanza Fiscal Nº 2066 suprimiendo de dicho texto la facultad de proceder al corte de servicio de agua corriente por falta de pago; y</w:t>
      </w: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t xml:space="preserve">CONSIDERANDO: </w:t>
      </w: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t>Que la Dirección de Asuntos legales ha dictaminado al respecto.-</w:t>
      </w: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t>Que, entre otros antecedentes, por Ley 10474 la Provincia de Buenos Aires autorizó el corte de servicio por falta de pago.-</w:t>
      </w: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t xml:space="preserve">Que, por Ley 9347 se municipalizó el servicio de Obras Sanitarias en distintos Distritos de la </w:t>
      </w:r>
      <w:proofErr w:type="spellStart"/>
      <w:r w:rsidRPr="0097048F">
        <w:rPr>
          <w:rFonts w:asciiTheme="minorHAnsi" w:hAnsiTheme="minorHAnsi"/>
          <w:b w:val="0"/>
          <w:sz w:val="22"/>
          <w:szCs w:val="22"/>
        </w:rPr>
        <w:t>Pcia</w:t>
      </w:r>
      <w:proofErr w:type="spellEnd"/>
      <w:r w:rsidRPr="0097048F">
        <w:rPr>
          <w:rFonts w:asciiTheme="minorHAnsi" w:hAnsiTheme="minorHAnsi"/>
          <w:b w:val="0"/>
          <w:sz w:val="22"/>
          <w:szCs w:val="22"/>
        </w:rPr>
        <w:t xml:space="preserve">. </w:t>
      </w:r>
      <w:proofErr w:type="gramStart"/>
      <w:r w:rsidRPr="0097048F">
        <w:rPr>
          <w:rFonts w:asciiTheme="minorHAnsi" w:hAnsiTheme="minorHAnsi"/>
          <w:b w:val="0"/>
          <w:sz w:val="22"/>
          <w:szCs w:val="22"/>
        </w:rPr>
        <w:t>de</w:t>
      </w:r>
      <w:proofErr w:type="gramEnd"/>
      <w:r w:rsidRPr="0097048F">
        <w:rPr>
          <w:rFonts w:asciiTheme="minorHAnsi" w:hAnsiTheme="minorHAnsi"/>
          <w:b w:val="0"/>
          <w:sz w:val="22"/>
          <w:szCs w:val="22"/>
        </w:rPr>
        <w:t xml:space="preserve"> Bs. As. </w:t>
      </w:r>
      <w:proofErr w:type="gramStart"/>
      <w:r w:rsidRPr="0097048F">
        <w:rPr>
          <w:rFonts w:asciiTheme="minorHAnsi" w:hAnsiTheme="minorHAnsi"/>
          <w:b w:val="0"/>
          <w:sz w:val="22"/>
          <w:szCs w:val="22"/>
        </w:rPr>
        <w:t>y</w:t>
      </w:r>
      <w:proofErr w:type="gramEnd"/>
      <w:r w:rsidRPr="0097048F">
        <w:rPr>
          <w:rFonts w:asciiTheme="minorHAnsi" w:hAnsiTheme="minorHAnsi"/>
          <w:b w:val="0"/>
          <w:sz w:val="22"/>
          <w:szCs w:val="22"/>
        </w:rPr>
        <w:t>, por Ordenanza Nº 683/80 se reglamentó su funcionamiento en el Partido de Lobos.-</w:t>
      </w: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t>Que la Ley 11820 (Marco Regulatorio para la prestación de los Servicios Públicos de provisión de agua potable y desagües cloacales), en su Capítulo VII, trata del “pago de los servicios” contemplando en su Artículo 34 la posibilidad de corte de servicio por falta de pago y su procedimiento.-</w:t>
      </w: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t>Que este Municipio está sujeto en forma ineludible al cumplimiento de las disposiciones de la Ley 11820 y, en particular, a lo establecido en el citado Artículo 34 si decidiera proceder de dicha forma.-</w:t>
      </w: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t>Que la Ordenanza Fiscal Nº 2066 vigente así lo autoriza en su Artículo 201.-</w:t>
      </w: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t>Que este Municipio solamente ha procedido a la restricción de servicio y no al corte, contemplando excepciones a contribuyentes de escasos recursos, Entidades de Bien Público, jubilados y/o pensionados.-</w:t>
      </w: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t>Que se estima que, de promulgarse el Proyecto de Ordenanza bajo análisis, ello no sería conveniente ni oportuno para este Municipio y su comunidad.-</w:t>
      </w: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t>Que, a mérito de lo expuesto, corresponde hacer uso de las facultades conferidas por el Artículo 108 inciso 2º de la Ley Orgánica de las Municipalidades (Decreto Ley 6769/58 y modificatorias), procediendo al veto total del Proyecto de Ordenanza del Visto.-</w:t>
      </w: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t>Por ello,</w:t>
      </w: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t>EL INTENDENTE MUNICIPAL, en uso de sus atribuciones</w:t>
      </w: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t xml:space="preserve">D   E   C   R   E   T   A </w:t>
      </w: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lastRenderedPageBreak/>
        <w:t xml:space="preserve">ARTÍCULO 1º: </w:t>
      </w:r>
      <w:proofErr w:type="spellStart"/>
      <w:r w:rsidRPr="0097048F">
        <w:rPr>
          <w:rFonts w:asciiTheme="minorHAnsi" w:hAnsiTheme="minorHAnsi"/>
          <w:b w:val="0"/>
          <w:sz w:val="22"/>
          <w:szCs w:val="22"/>
        </w:rPr>
        <w:t>Vétase</w:t>
      </w:r>
      <w:proofErr w:type="spellEnd"/>
      <w:r w:rsidRPr="0097048F">
        <w:rPr>
          <w:rFonts w:asciiTheme="minorHAnsi" w:hAnsiTheme="minorHAnsi"/>
          <w:b w:val="0"/>
          <w:sz w:val="22"/>
          <w:szCs w:val="22"/>
        </w:rPr>
        <w:t xml:space="preserve"> en todo su articulado el Proyecto de Ordenanza Nº 2120, sancionado por el Honorable Concejo Deliberante en sesión del 13 de agosto de 2002, al que se hace referencia en el Visto y Considerandos del presente.-</w:t>
      </w:r>
    </w:p>
    <w:p w:rsidR="0097048F" w:rsidRPr="0097048F" w:rsidRDefault="0097048F" w:rsidP="0097048F">
      <w:pPr>
        <w:pStyle w:val="Ttulo"/>
        <w:jc w:val="both"/>
        <w:rPr>
          <w:rFonts w:asciiTheme="minorHAnsi" w:hAnsiTheme="minorHAnsi"/>
          <w:b w:val="0"/>
          <w:sz w:val="22"/>
          <w:szCs w:val="22"/>
        </w:rPr>
      </w:pP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t xml:space="preserve">ARTÍCULO 2º: Comuníquese, publíquese, </w:t>
      </w:r>
      <w:proofErr w:type="spellStart"/>
      <w:r w:rsidRPr="0097048F">
        <w:rPr>
          <w:rFonts w:asciiTheme="minorHAnsi" w:hAnsiTheme="minorHAnsi"/>
          <w:b w:val="0"/>
          <w:sz w:val="22"/>
          <w:szCs w:val="22"/>
        </w:rPr>
        <w:t>dése</w:t>
      </w:r>
      <w:proofErr w:type="spellEnd"/>
      <w:r w:rsidRPr="0097048F">
        <w:rPr>
          <w:rFonts w:asciiTheme="minorHAnsi" w:hAnsiTheme="minorHAnsi"/>
          <w:b w:val="0"/>
          <w:sz w:val="22"/>
          <w:szCs w:val="22"/>
        </w:rPr>
        <w:t xml:space="preserve"> al Registro Municipal y archívese.-</w:t>
      </w:r>
    </w:p>
    <w:p w:rsidR="0097048F" w:rsidRPr="0097048F" w:rsidRDefault="0097048F" w:rsidP="0097048F">
      <w:pPr>
        <w:pStyle w:val="Ttulo"/>
        <w:jc w:val="both"/>
        <w:rPr>
          <w:rFonts w:asciiTheme="minorHAnsi" w:hAnsiTheme="minorHAnsi"/>
          <w:b w:val="0"/>
          <w:sz w:val="22"/>
          <w:szCs w:val="22"/>
        </w:rPr>
      </w:pPr>
    </w:p>
    <w:p w:rsidR="0097048F" w:rsidRPr="0097048F" w:rsidRDefault="0097048F" w:rsidP="0097048F">
      <w:pPr>
        <w:pStyle w:val="Ttulo"/>
        <w:jc w:val="both"/>
        <w:rPr>
          <w:rFonts w:asciiTheme="minorHAnsi" w:hAnsiTheme="minorHAnsi"/>
          <w:b w:val="0"/>
          <w:sz w:val="22"/>
          <w:szCs w:val="22"/>
        </w:rPr>
      </w:pPr>
    </w:p>
    <w:p w:rsidR="0097048F" w:rsidRPr="0097048F" w:rsidRDefault="0097048F" w:rsidP="0097048F">
      <w:pPr>
        <w:pStyle w:val="Ttulo"/>
        <w:jc w:val="both"/>
        <w:rPr>
          <w:rFonts w:asciiTheme="minorHAnsi" w:hAnsiTheme="minorHAnsi"/>
          <w:b w:val="0"/>
          <w:sz w:val="22"/>
          <w:szCs w:val="22"/>
        </w:rPr>
      </w:pPr>
    </w:p>
    <w:p w:rsidR="0097048F" w:rsidRPr="0097048F" w:rsidRDefault="0097048F" w:rsidP="0097048F">
      <w:pPr>
        <w:pStyle w:val="Ttulo"/>
        <w:jc w:val="both"/>
        <w:rPr>
          <w:rFonts w:asciiTheme="minorHAnsi" w:hAnsiTheme="minorHAnsi"/>
          <w:b w:val="0"/>
          <w:sz w:val="22"/>
          <w:szCs w:val="22"/>
        </w:rPr>
      </w:pPr>
    </w:p>
    <w:p w:rsidR="0097048F" w:rsidRPr="0097048F" w:rsidRDefault="0097048F" w:rsidP="0097048F">
      <w:pPr>
        <w:pStyle w:val="Ttulo"/>
        <w:jc w:val="both"/>
        <w:rPr>
          <w:rFonts w:asciiTheme="minorHAnsi" w:hAnsiTheme="minorHAnsi"/>
          <w:b w:val="0"/>
          <w:sz w:val="22"/>
          <w:szCs w:val="22"/>
        </w:rPr>
      </w:pPr>
      <w:r w:rsidRPr="0097048F">
        <w:rPr>
          <w:rFonts w:asciiTheme="minorHAnsi" w:hAnsiTheme="minorHAnsi"/>
          <w:b w:val="0"/>
          <w:sz w:val="22"/>
          <w:szCs w:val="22"/>
        </w:rPr>
        <w:t>DECRETO Nº:</w:t>
      </w:r>
      <w:r w:rsidRPr="0097048F">
        <w:rPr>
          <w:rFonts w:asciiTheme="minorHAnsi" w:hAnsiTheme="minorHAnsi"/>
          <w:b w:val="0"/>
          <w:sz w:val="22"/>
          <w:szCs w:val="22"/>
        </w:rPr>
        <w:tab/>
      </w:r>
      <w:r w:rsidRPr="0097048F">
        <w:rPr>
          <w:rFonts w:asciiTheme="minorHAnsi" w:hAnsiTheme="minorHAnsi"/>
          <w:b w:val="0"/>
          <w:sz w:val="22"/>
          <w:szCs w:val="22"/>
        </w:rPr>
        <w:tab/>
        <w:t>420</w:t>
      </w:r>
      <w:r w:rsidRPr="0097048F">
        <w:rPr>
          <w:rFonts w:asciiTheme="minorHAnsi" w:hAnsiTheme="minorHAnsi"/>
          <w:b w:val="0"/>
          <w:sz w:val="22"/>
          <w:szCs w:val="22"/>
        </w:rPr>
        <w:tab/>
        <w:t>/</w:t>
      </w:r>
      <w:r w:rsidRPr="0097048F">
        <w:rPr>
          <w:rFonts w:asciiTheme="minorHAnsi" w:hAnsiTheme="minorHAnsi"/>
          <w:b w:val="0"/>
          <w:sz w:val="22"/>
          <w:szCs w:val="22"/>
        </w:rPr>
        <w:t xml:space="preserve"> 02</w:t>
      </w:r>
    </w:p>
    <w:bookmarkEnd w:id="0"/>
    <w:p w:rsidR="0097048F" w:rsidRDefault="0097048F" w:rsidP="004D6655">
      <w:pPr>
        <w:pStyle w:val="Ttulo"/>
        <w:jc w:val="both"/>
        <w:rPr>
          <w:rFonts w:asciiTheme="minorHAnsi" w:hAnsiTheme="minorHAnsi"/>
          <w:sz w:val="22"/>
          <w:szCs w:val="22"/>
        </w:rPr>
      </w:pPr>
    </w:p>
    <w:p w:rsidR="0097048F" w:rsidRDefault="0097048F" w:rsidP="004D6655">
      <w:pPr>
        <w:pStyle w:val="Ttulo"/>
        <w:jc w:val="both"/>
        <w:rPr>
          <w:rFonts w:asciiTheme="minorHAnsi" w:hAnsiTheme="minorHAnsi"/>
          <w:sz w:val="22"/>
          <w:szCs w:val="22"/>
        </w:rPr>
      </w:pPr>
    </w:p>
    <w:p w:rsidR="0097048F" w:rsidRDefault="0097048F" w:rsidP="004D6655">
      <w:pPr>
        <w:pStyle w:val="Ttulo"/>
        <w:jc w:val="both"/>
        <w:rPr>
          <w:rFonts w:asciiTheme="minorHAnsi" w:hAnsiTheme="minorHAnsi"/>
          <w:sz w:val="22"/>
          <w:szCs w:val="22"/>
        </w:rPr>
      </w:pPr>
    </w:p>
    <w:p w:rsidR="004D6655" w:rsidRPr="004D6655" w:rsidRDefault="004D6655" w:rsidP="004D6655">
      <w:pPr>
        <w:pStyle w:val="Ttulo"/>
        <w:jc w:val="both"/>
        <w:rPr>
          <w:rFonts w:asciiTheme="minorHAnsi" w:hAnsiTheme="minorHAnsi"/>
          <w:sz w:val="22"/>
          <w:szCs w:val="22"/>
        </w:rPr>
      </w:pPr>
      <w:r w:rsidRPr="004D6655">
        <w:rPr>
          <w:rFonts w:asciiTheme="minorHAnsi" w:hAnsiTheme="minorHAnsi"/>
          <w:sz w:val="22"/>
          <w:szCs w:val="22"/>
        </w:rPr>
        <w:t>AÑO DEL BICENTENARIO</w:t>
      </w:r>
    </w:p>
    <w:p w:rsidR="004D6655" w:rsidRPr="004D6655" w:rsidRDefault="004D6655" w:rsidP="004D6655">
      <w:pPr>
        <w:jc w:val="both"/>
        <w:rPr>
          <w:rFonts w:asciiTheme="minorHAnsi" w:hAnsiTheme="minorHAnsi"/>
          <w:b/>
          <w:sz w:val="22"/>
          <w:szCs w:val="22"/>
          <w:lang w:val="es-ES_tradnl"/>
        </w:rPr>
      </w:pPr>
      <w:r w:rsidRPr="004D6655">
        <w:rPr>
          <w:rFonts w:asciiTheme="minorHAnsi" w:hAnsiTheme="minorHAnsi"/>
          <w:b/>
          <w:sz w:val="22"/>
          <w:szCs w:val="22"/>
          <w:lang w:val="es-ES_tradnl"/>
        </w:rPr>
        <w:t xml:space="preserve">1802 – 2 DE JUNIO – 2002 </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Lobos, 13 de agosto de 2002.-</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pStyle w:val="Ttulo3"/>
        <w:jc w:val="both"/>
        <w:rPr>
          <w:rFonts w:asciiTheme="minorHAnsi" w:hAnsiTheme="minorHAnsi"/>
          <w:sz w:val="22"/>
          <w:szCs w:val="22"/>
        </w:rPr>
      </w:pPr>
      <w:r w:rsidRPr="004D6655">
        <w:rPr>
          <w:rFonts w:asciiTheme="minorHAnsi" w:hAnsiTheme="minorHAnsi"/>
          <w:sz w:val="22"/>
          <w:szCs w:val="22"/>
        </w:rPr>
        <w:t>Al señor Intendente Municipal</w:t>
      </w:r>
    </w:p>
    <w:p w:rsidR="004D6655" w:rsidRPr="004D6655" w:rsidRDefault="004D6655" w:rsidP="004D6655">
      <w:pPr>
        <w:jc w:val="both"/>
        <w:rPr>
          <w:rFonts w:asciiTheme="minorHAnsi" w:hAnsiTheme="minorHAnsi"/>
          <w:sz w:val="22"/>
          <w:szCs w:val="22"/>
          <w:lang w:val="en-US"/>
        </w:rPr>
      </w:pPr>
      <w:r w:rsidRPr="004D6655">
        <w:rPr>
          <w:rFonts w:asciiTheme="minorHAnsi" w:hAnsiTheme="minorHAnsi"/>
          <w:sz w:val="22"/>
          <w:szCs w:val="22"/>
          <w:lang w:val="en-US"/>
        </w:rPr>
        <w:t xml:space="preserve">Dr. Juan </w:t>
      </w:r>
      <w:proofErr w:type="spellStart"/>
      <w:r w:rsidRPr="004D6655">
        <w:rPr>
          <w:rFonts w:asciiTheme="minorHAnsi" w:hAnsiTheme="minorHAnsi"/>
          <w:sz w:val="22"/>
          <w:szCs w:val="22"/>
          <w:lang w:val="en-US"/>
        </w:rPr>
        <w:t>Erriest</w:t>
      </w:r>
      <w:proofErr w:type="spellEnd"/>
    </w:p>
    <w:p w:rsidR="004D6655" w:rsidRPr="004D6655" w:rsidRDefault="004D6655" w:rsidP="004D6655">
      <w:pPr>
        <w:pStyle w:val="Ttulo1"/>
        <w:jc w:val="both"/>
        <w:rPr>
          <w:rFonts w:asciiTheme="minorHAnsi" w:hAnsiTheme="minorHAnsi"/>
          <w:lang w:val="en-US"/>
        </w:rPr>
      </w:pPr>
      <w:r w:rsidRPr="004D6655">
        <w:rPr>
          <w:rFonts w:asciiTheme="minorHAnsi" w:hAnsiTheme="minorHAnsi"/>
          <w:lang w:val="en-US"/>
        </w:rPr>
        <w:t>S                     /                     D</w:t>
      </w:r>
    </w:p>
    <w:p w:rsidR="004D6655" w:rsidRPr="004D6655" w:rsidRDefault="004D6655" w:rsidP="004D6655">
      <w:pPr>
        <w:pStyle w:val="Ttulo2"/>
        <w:jc w:val="both"/>
        <w:rPr>
          <w:rFonts w:asciiTheme="minorHAnsi" w:hAnsiTheme="minorHAnsi"/>
          <w:color w:val="auto"/>
          <w:sz w:val="22"/>
          <w:szCs w:val="22"/>
        </w:rPr>
      </w:pPr>
      <w:r w:rsidRPr="004D6655">
        <w:rPr>
          <w:rFonts w:asciiTheme="minorHAnsi" w:hAnsiTheme="minorHAnsi"/>
          <w:color w:val="auto"/>
          <w:sz w:val="22"/>
          <w:szCs w:val="22"/>
          <w:lang w:val="en-US"/>
        </w:rPr>
        <w:t xml:space="preserve">Ref: Exp. </w:t>
      </w:r>
      <w:r w:rsidRPr="004D6655">
        <w:rPr>
          <w:rFonts w:asciiTheme="minorHAnsi" w:hAnsiTheme="minorHAnsi"/>
          <w:color w:val="auto"/>
          <w:sz w:val="22"/>
          <w:szCs w:val="22"/>
        </w:rPr>
        <w:t>Nº 154/2002.-</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De nuestra mayor consideración:</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4D6655">
        <w:rPr>
          <w:rFonts w:asciiTheme="minorHAnsi" w:hAnsiTheme="minorHAnsi"/>
          <w:b/>
          <w:sz w:val="22"/>
          <w:szCs w:val="22"/>
        </w:rPr>
        <w:t>Ordenanza Nº 2121</w:t>
      </w:r>
      <w:r w:rsidRPr="004D6655">
        <w:rPr>
          <w:rFonts w:asciiTheme="minorHAnsi" w:hAnsiTheme="minorHAnsi"/>
          <w:sz w:val="22"/>
          <w:szCs w:val="22"/>
        </w:rPr>
        <w:t>, cuyo texto se transcribe a continuación:</w:t>
      </w:r>
    </w:p>
    <w:p w:rsidR="004D6655" w:rsidRPr="004D6655" w:rsidRDefault="004D6655" w:rsidP="004D6655">
      <w:pPr>
        <w:jc w:val="both"/>
        <w:rPr>
          <w:rFonts w:asciiTheme="minorHAnsi" w:hAnsiTheme="minorHAnsi"/>
          <w:sz w:val="22"/>
          <w:szCs w:val="22"/>
        </w:rPr>
      </w:pPr>
    </w:p>
    <w:p w:rsidR="004D6655" w:rsidRPr="004D6655" w:rsidRDefault="004D6655" w:rsidP="004D6655">
      <w:pPr>
        <w:pStyle w:val="Ttulo4"/>
        <w:jc w:val="both"/>
        <w:rPr>
          <w:rFonts w:asciiTheme="minorHAnsi" w:hAnsiTheme="minorHAnsi"/>
          <w:sz w:val="22"/>
          <w:szCs w:val="22"/>
        </w:rPr>
      </w:pPr>
      <w:r w:rsidRPr="004D6655">
        <w:rPr>
          <w:rFonts w:asciiTheme="minorHAnsi" w:hAnsiTheme="minorHAnsi"/>
          <w:sz w:val="22"/>
          <w:szCs w:val="22"/>
        </w:rPr>
        <w:t>O R D E N A N Z A   Nº  2 1 2 1</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ARTICULO1º:</w:t>
      </w:r>
      <w:r w:rsidRPr="004D6655">
        <w:rPr>
          <w:rFonts w:asciiTheme="minorHAnsi" w:hAnsiTheme="minorHAnsi"/>
          <w:sz w:val="22"/>
          <w:szCs w:val="22"/>
        </w:rPr>
        <w:t xml:space="preserve"> Convalídase en todos sus términos el convenio suscripto el 25 de julio de 2002 entre la Cooperativa de Electricidad, Consumo, Crédito y Otros Servicios Públicos de Antonio Carboni Limitada, representada por el Señor Primo Lus, D.N.I. Nº 10.083.524 y la Sra. Elida Oyarzun, D.N.I. Nº 01.719.606 en sus caracteres de Presidente y Secretaria de dicha Institución, respectivamente, y la Municipalidad de </w:t>
      </w:r>
      <w:r w:rsidRPr="004D6655">
        <w:rPr>
          <w:rFonts w:asciiTheme="minorHAnsi" w:hAnsiTheme="minorHAnsi"/>
          <w:sz w:val="22"/>
          <w:szCs w:val="22"/>
        </w:rPr>
        <w:lastRenderedPageBreak/>
        <w:t>Lobos, representada por el Dr. Juan Erriest, D.N.I. 4.900.919, en su carácter de Intendente Municipal, que obra a fojas 20 del Expediente Nº 4067-3468/02 y que tiene por objeto reglar el cobro de las facturas emitidas por la Cooperativa citada para el pago de las cuotas de amortización de los convenios celebrados por construcción de pavimento.-</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ARTICULO 2º:</w:t>
      </w:r>
      <w:r w:rsidRPr="004D6655">
        <w:rPr>
          <w:rFonts w:asciiTheme="minorHAnsi" w:hAnsiTheme="minorHAnsi"/>
          <w:sz w:val="22"/>
          <w:szCs w:val="22"/>
        </w:rPr>
        <w:t xml:space="preserve"> Cúmplase, comuníquese y archívese.-</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DADA EN LA SALA DE SESIONES DEL HONORABLE CONCEJO DELIBERANTE DE LOBOS A LOS TRECE DIAS DEL MES DE AGOSTO DEL AÑO DOS MIL DOS.----------</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FIRMADO:</w:t>
      </w:r>
      <w:r w:rsidRPr="004D6655">
        <w:rPr>
          <w:rFonts w:asciiTheme="minorHAnsi" w:hAnsiTheme="minorHAnsi"/>
          <w:sz w:val="22"/>
          <w:szCs w:val="22"/>
        </w:rPr>
        <w:t xml:space="preserve"> PABLO ENRIQUE CARDONER – Presidente del H.C.D.</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 CARLOS ALBERTO LEIVA         – Secretario.-------------- </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                                                     Con tal motivo, saludamos a Ud. muy atte.-</w:t>
      </w:r>
    </w:p>
    <w:p w:rsidR="004D6655" w:rsidRPr="004D6655" w:rsidRDefault="004D6655" w:rsidP="004D6655">
      <w:pPr>
        <w:jc w:val="both"/>
        <w:rPr>
          <w:rFonts w:asciiTheme="minorHAnsi" w:hAnsiTheme="minorHAnsi"/>
          <w:sz w:val="22"/>
          <w:szCs w:val="22"/>
        </w:rPr>
      </w:pPr>
    </w:p>
    <w:p w:rsidR="004D6655" w:rsidRPr="004D6655" w:rsidRDefault="004D6655" w:rsidP="004D6655">
      <w:pPr>
        <w:pStyle w:val="Ttulo"/>
        <w:jc w:val="both"/>
        <w:rPr>
          <w:rFonts w:asciiTheme="minorHAnsi" w:hAnsiTheme="minorHAnsi"/>
          <w:sz w:val="22"/>
          <w:szCs w:val="22"/>
        </w:rPr>
      </w:pPr>
      <w:r w:rsidRPr="004D6655">
        <w:rPr>
          <w:rFonts w:asciiTheme="minorHAnsi" w:hAnsiTheme="minorHAnsi"/>
          <w:sz w:val="22"/>
          <w:szCs w:val="22"/>
        </w:rPr>
        <w:t>AÑO DEL BICENTENARIO</w:t>
      </w:r>
    </w:p>
    <w:p w:rsidR="004D6655" w:rsidRPr="004D6655" w:rsidRDefault="004D6655" w:rsidP="004D6655">
      <w:pPr>
        <w:jc w:val="both"/>
        <w:rPr>
          <w:rFonts w:asciiTheme="minorHAnsi" w:hAnsiTheme="minorHAnsi"/>
          <w:b/>
          <w:sz w:val="22"/>
          <w:szCs w:val="22"/>
          <w:lang w:val="es-ES_tradnl"/>
        </w:rPr>
      </w:pPr>
      <w:r w:rsidRPr="004D6655">
        <w:rPr>
          <w:rFonts w:asciiTheme="minorHAnsi" w:hAnsiTheme="minorHAnsi"/>
          <w:b/>
          <w:sz w:val="22"/>
          <w:szCs w:val="22"/>
          <w:lang w:val="es-ES_tradnl"/>
        </w:rPr>
        <w:t xml:space="preserve">1802 – 2 DE JUNIO – 2002 </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Lobos, 27 de agosto de 2002.-</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pStyle w:val="Ttulo3"/>
        <w:jc w:val="both"/>
        <w:rPr>
          <w:rFonts w:asciiTheme="minorHAnsi" w:hAnsiTheme="minorHAnsi"/>
          <w:sz w:val="22"/>
          <w:szCs w:val="22"/>
        </w:rPr>
      </w:pPr>
      <w:r w:rsidRPr="004D6655">
        <w:rPr>
          <w:rFonts w:asciiTheme="minorHAnsi" w:hAnsiTheme="minorHAnsi"/>
          <w:sz w:val="22"/>
          <w:szCs w:val="22"/>
        </w:rPr>
        <w:t>Al señor Intendente Municipal</w:t>
      </w:r>
    </w:p>
    <w:p w:rsidR="004D6655" w:rsidRPr="004D6655" w:rsidRDefault="004D6655" w:rsidP="004D6655">
      <w:pPr>
        <w:jc w:val="both"/>
        <w:rPr>
          <w:rFonts w:asciiTheme="minorHAnsi" w:hAnsiTheme="minorHAnsi"/>
          <w:sz w:val="22"/>
          <w:szCs w:val="22"/>
          <w:lang w:val="en-US"/>
        </w:rPr>
      </w:pPr>
      <w:r w:rsidRPr="004D6655">
        <w:rPr>
          <w:rFonts w:asciiTheme="minorHAnsi" w:hAnsiTheme="minorHAnsi"/>
          <w:sz w:val="22"/>
          <w:szCs w:val="22"/>
          <w:lang w:val="en-US"/>
        </w:rPr>
        <w:t xml:space="preserve">Dr. Juan </w:t>
      </w:r>
      <w:proofErr w:type="spellStart"/>
      <w:r w:rsidRPr="004D6655">
        <w:rPr>
          <w:rFonts w:asciiTheme="minorHAnsi" w:hAnsiTheme="minorHAnsi"/>
          <w:sz w:val="22"/>
          <w:szCs w:val="22"/>
          <w:lang w:val="en-US"/>
        </w:rPr>
        <w:t>Erriest</w:t>
      </w:r>
      <w:proofErr w:type="spellEnd"/>
    </w:p>
    <w:p w:rsidR="004D6655" w:rsidRPr="004D6655" w:rsidRDefault="004D6655" w:rsidP="004D6655">
      <w:pPr>
        <w:pStyle w:val="Ttulo1"/>
        <w:jc w:val="both"/>
        <w:rPr>
          <w:rFonts w:asciiTheme="minorHAnsi" w:hAnsiTheme="minorHAnsi"/>
          <w:lang w:val="en-US"/>
        </w:rPr>
      </w:pPr>
      <w:r w:rsidRPr="004D6655">
        <w:rPr>
          <w:rFonts w:asciiTheme="minorHAnsi" w:hAnsiTheme="minorHAnsi"/>
          <w:lang w:val="en-US"/>
        </w:rPr>
        <w:t>S                     /                     D</w:t>
      </w:r>
    </w:p>
    <w:p w:rsidR="004D6655" w:rsidRPr="004D6655" w:rsidRDefault="004D6655" w:rsidP="004D6655">
      <w:pPr>
        <w:pStyle w:val="Ttulo2"/>
        <w:jc w:val="both"/>
        <w:rPr>
          <w:rFonts w:asciiTheme="minorHAnsi" w:hAnsiTheme="minorHAnsi"/>
          <w:color w:val="auto"/>
          <w:sz w:val="22"/>
          <w:szCs w:val="22"/>
        </w:rPr>
      </w:pPr>
      <w:r w:rsidRPr="004D6655">
        <w:rPr>
          <w:rFonts w:asciiTheme="minorHAnsi" w:hAnsiTheme="minorHAnsi"/>
          <w:color w:val="auto"/>
          <w:sz w:val="22"/>
          <w:szCs w:val="22"/>
          <w:lang w:val="en-US"/>
        </w:rPr>
        <w:t xml:space="preserve">Ref: Exp. </w:t>
      </w:r>
      <w:r w:rsidRPr="004D6655">
        <w:rPr>
          <w:rFonts w:asciiTheme="minorHAnsi" w:hAnsiTheme="minorHAnsi"/>
          <w:color w:val="auto"/>
          <w:sz w:val="22"/>
          <w:szCs w:val="22"/>
        </w:rPr>
        <w:t>Nº 127/2002.-</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De nuestra mayor consideración:</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4D6655">
        <w:rPr>
          <w:rFonts w:asciiTheme="minorHAnsi" w:hAnsiTheme="minorHAnsi"/>
          <w:b/>
          <w:sz w:val="22"/>
          <w:szCs w:val="22"/>
        </w:rPr>
        <w:t>Ordenanza Nº 2122</w:t>
      </w:r>
      <w:r w:rsidRPr="004D6655">
        <w:rPr>
          <w:rFonts w:asciiTheme="minorHAnsi" w:hAnsiTheme="minorHAnsi"/>
          <w:sz w:val="22"/>
          <w:szCs w:val="22"/>
        </w:rPr>
        <w:t>, cuyo texto se transcribe a continuación:</w:t>
      </w:r>
    </w:p>
    <w:p w:rsidR="004D6655" w:rsidRPr="004D6655" w:rsidRDefault="004D6655" w:rsidP="004D6655">
      <w:pPr>
        <w:jc w:val="both"/>
        <w:rPr>
          <w:rFonts w:asciiTheme="minorHAnsi" w:hAnsiTheme="minorHAnsi"/>
          <w:sz w:val="22"/>
          <w:szCs w:val="22"/>
        </w:rPr>
      </w:pPr>
    </w:p>
    <w:p w:rsidR="004D6655" w:rsidRPr="004D6655" w:rsidRDefault="004D6655" w:rsidP="004D6655">
      <w:pPr>
        <w:pStyle w:val="Ttulo4"/>
        <w:jc w:val="both"/>
        <w:rPr>
          <w:rFonts w:asciiTheme="minorHAnsi" w:hAnsiTheme="minorHAnsi"/>
          <w:sz w:val="22"/>
          <w:szCs w:val="22"/>
        </w:rPr>
      </w:pPr>
    </w:p>
    <w:p w:rsidR="004D6655" w:rsidRPr="004D6655" w:rsidRDefault="004D6655" w:rsidP="004D6655">
      <w:pPr>
        <w:pStyle w:val="Ttulo4"/>
        <w:jc w:val="both"/>
        <w:rPr>
          <w:rFonts w:asciiTheme="minorHAnsi" w:hAnsiTheme="minorHAnsi"/>
          <w:sz w:val="22"/>
          <w:szCs w:val="22"/>
        </w:rPr>
      </w:pPr>
      <w:r w:rsidRPr="004D6655">
        <w:rPr>
          <w:rFonts w:asciiTheme="minorHAnsi" w:hAnsiTheme="minorHAnsi"/>
          <w:sz w:val="22"/>
          <w:szCs w:val="22"/>
        </w:rPr>
        <w:t>O R D E N A N Z A    N º   2 1 2 2</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b/>
          <w:sz w:val="22"/>
          <w:szCs w:val="22"/>
          <w:u w:val="single"/>
          <w:lang w:val="es-ES_tradnl"/>
        </w:rPr>
        <w:t>ARTICULO 1º:</w:t>
      </w:r>
      <w:r w:rsidRPr="004D6655">
        <w:rPr>
          <w:rFonts w:asciiTheme="minorHAnsi" w:hAnsiTheme="minorHAnsi"/>
          <w:sz w:val="22"/>
          <w:szCs w:val="22"/>
          <w:lang w:val="es-ES_tradnl"/>
        </w:rPr>
        <w:t xml:space="preserve"> Déjase sin efecto la </w:t>
      </w:r>
      <w:proofErr w:type="spellStart"/>
      <w:r w:rsidRPr="004D6655">
        <w:rPr>
          <w:rFonts w:asciiTheme="minorHAnsi" w:hAnsiTheme="minorHAnsi"/>
          <w:sz w:val="22"/>
          <w:szCs w:val="22"/>
          <w:lang w:val="es-ES_tradnl"/>
        </w:rPr>
        <w:t>preadjudicación</w:t>
      </w:r>
      <w:proofErr w:type="spellEnd"/>
      <w:r w:rsidRPr="004D6655">
        <w:rPr>
          <w:rFonts w:asciiTheme="minorHAnsi" w:hAnsiTheme="minorHAnsi"/>
          <w:sz w:val="22"/>
          <w:szCs w:val="22"/>
          <w:lang w:val="es-ES_tradnl"/>
        </w:rPr>
        <w:t xml:space="preserve">, dispuesta por la Ordenanza Nº 1546, de la vivienda Nº 1 del Plan Pro Casa III, ubicada en la calle General </w:t>
      </w:r>
      <w:proofErr w:type="spellStart"/>
      <w:r w:rsidRPr="004D6655">
        <w:rPr>
          <w:rFonts w:asciiTheme="minorHAnsi" w:hAnsiTheme="minorHAnsi"/>
          <w:sz w:val="22"/>
          <w:szCs w:val="22"/>
          <w:lang w:val="es-ES_tradnl"/>
        </w:rPr>
        <w:t>Savio</w:t>
      </w:r>
      <w:proofErr w:type="spellEnd"/>
      <w:r w:rsidRPr="004D6655">
        <w:rPr>
          <w:rFonts w:asciiTheme="minorHAnsi" w:hAnsiTheme="minorHAnsi"/>
          <w:sz w:val="22"/>
          <w:szCs w:val="22"/>
          <w:lang w:val="es-ES_tradnl"/>
        </w:rPr>
        <w:t xml:space="preserve"> Nº 207 de esta ciudad, a favor de Enrique </w:t>
      </w:r>
      <w:r w:rsidRPr="004D6655">
        <w:rPr>
          <w:rFonts w:asciiTheme="minorHAnsi" w:hAnsiTheme="minorHAnsi"/>
          <w:sz w:val="22"/>
          <w:szCs w:val="22"/>
          <w:lang w:val="es-ES_tradnl"/>
        </w:rPr>
        <w:lastRenderedPageBreak/>
        <w:t>Domingo González, DNI Nº 5.257.461, que le fuera asignada en su carácter de jefe de grupo familiar con hija menor discapacitada (Artículo 4º Ley 11.215), debido a que actualmente no detenta la tenencia de su hija menor Débora Micaela González.------------------------------------------------------------------------</w:t>
      </w:r>
    </w:p>
    <w:p w:rsidR="004D6655" w:rsidRPr="004D6655" w:rsidRDefault="004D6655" w:rsidP="004D6655">
      <w:pPr>
        <w:jc w:val="both"/>
        <w:rPr>
          <w:rFonts w:asciiTheme="minorHAnsi" w:hAnsiTheme="minorHAnsi"/>
          <w:b/>
          <w:sz w:val="22"/>
          <w:szCs w:val="22"/>
          <w:u w:val="single"/>
          <w:lang w:val="es-ES_tradnl"/>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b/>
          <w:sz w:val="22"/>
          <w:szCs w:val="22"/>
          <w:u w:val="single"/>
          <w:lang w:val="es-ES_tradnl"/>
        </w:rPr>
        <w:t>ARTICULO 2º:</w:t>
      </w:r>
      <w:r w:rsidRPr="004D6655">
        <w:rPr>
          <w:rFonts w:asciiTheme="minorHAnsi" w:hAnsiTheme="minorHAnsi"/>
          <w:sz w:val="22"/>
          <w:szCs w:val="22"/>
          <w:lang w:val="es-ES_tradnl"/>
        </w:rPr>
        <w:t xml:space="preserve"> Preadjudícase la vivienda Nº 1 del Plan Pro Casa III, a la que se refiere el Artículo Primero de la presente, a Claudia Marcela Arrúa Varga, DNI Nº 18.094.716, por detentar la tenencia de su hija menor discapacitada Débora Micaela González, DNI Nº 35.100.683 (Artículo 4º Ley 11.215), con quien deberá habitar el mencionado inmueble en forma permanente e ininterrumpida, conjuntamente con el resto del grupo familiar conviviente.-------------------------------------------------------------------------------------------</w:t>
      </w:r>
    </w:p>
    <w:p w:rsidR="004D6655" w:rsidRPr="004D6655" w:rsidRDefault="004D6655" w:rsidP="004D6655">
      <w:pPr>
        <w:jc w:val="both"/>
        <w:rPr>
          <w:rFonts w:asciiTheme="minorHAnsi" w:hAnsiTheme="minorHAnsi"/>
          <w:b/>
          <w:sz w:val="22"/>
          <w:szCs w:val="22"/>
          <w:u w:val="single"/>
          <w:lang w:val="es-ES_tradnl"/>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b/>
          <w:sz w:val="22"/>
          <w:szCs w:val="22"/>
          <w:u w:val="single"/>
          <w:lang w:val="es-ES_tradnl"/>
        </w:rPr>
        <w:t>ARTICULO 3º:</w:t>
      </w:r>
      <w:r w:rsidRPr="004D6655">
        <w:rPr>
          <w:rFonts w:asciiTheme="minorHAnsi" w:hAnsiTheme="minorHAnsi"/>
          <w:sz w:val="22"/>
          <w:szCs w:val="22"/>
          <w:lang w:val="es-ES_tradnl"/>
        </w:rPr>
        <w:t xml:space="preserve"> Cúmplase, comuníquese y archívese.----------------------------------------------</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DADA EN LA SALA DE SESIONES DEL HONORABLE CONCEJO DELIBERANTE DE LOBOS A LOS VEINTISIETE DIAS DEL MES DE AGOSTO DEL AÑO DOS MIL DOS.-</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b/>
          <w:sz w:val="22"/>
          <w:szCs w:val="22"/>
          <w:u w:val="single"/>
          <w:lang w:val="es-ES_tradnl"/>
        </w:rPr>
        <w:t>FIRMADO:</w:t>
      </w:r>
      <w:r w:rsidRPr="004D6655">
        <w:rPr>
          <w:rFonts w:asciiTheme="minorHAnsi" w:hAnsiTheme="minorHAnsi"/>
          <w:sz w:val="22"/>
          <w:szCs w:val="22"/>
          <w:lang w:val="es-ES_tradnl"/>
        </w:rPr>
        <w:t xml:space="preserve"> PABLO ENRIQUE CARDONER – Presidente del H.C.D.</w:t>
      </w: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 CARLOS ALBERTO LEIVA         – Secretario.--------------</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pStyle w:val="Ttulo"/>
        <w:jc w:val="both"/>
        <w:rPr>
          <w:rFonts w:asciiTheme="minorHAnsi" w:hAnsiTheme="minorHAnsi"/>
          <w:sz w:val="22"/>
          <w:szCs w:val="22"/>
        </w:rPr>
      </w:pPr>
      <w:r w:rsidRPr="004D6655">
        <w:rPr>
          <w:rFonts w:asciiTheme="minorHAnsi" w:hAnsiTheme="minorHAnsi"/>
          <w:sz w:val="22"/>
          <w:szCs w:val="22"/>
        </w:rPr>
        <w:t>AÑO DEL BICENTENARIO</w:t>
      </w:r>
    </w:p>
    <w:p w:rsidR="004D6655" w:rsidRPr="004D6655" w:rsidRDefault="004D6655" w:rsidP="004D6655">
      <w:pPr>
        <w:jc w:val="both"/>
        <w:rPr>
          <w:rFonts w:asciiTheme="minorHAnsi" w:hAnsiTheme="minorHAnsi"/>
          <w:b/>
          <w:sz w:val="22"/>
          <w:szCs w:val="22"/>
          <w:lang w:val="es-ES_tradnl"/>
        </w:rPr>
      </w:pPr>
      <w:r w:rsidRPr="004D6655">
        <w:rPr>
          <w:rFonts w:asciiTheme="minorHAnsi" w:hAnsiTheme="minorHAnsi"/>
          <w:b/>
          <w:sz w:val="22"/>
          <w:szCs w:val="22"/>
          <w:lang w:val="es-ES_tradnl"/>
        </w:rPr>
        <w:t xml:space="preserve">1802 – 2 DE JUNIO – 2002 </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Lobos, 27 de agosto de 2002.-</w:t>
      </w: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jc w:val="both"/>
        <w:rPr>
          <w:rFonts w:asciiTheme="minorHAnsi" w:hAnsiTheme="minorHAnsi"/>
          <w:sz w:val="22"/>
          <w:szCs w:val="22"/>
          <w:lang w:val="es-ES_tradnl"/>
        </w:rPr>
      </w:pPr>
    </w:p>
    <w:p w:rsidR="004D6655" w:rsidRPr="004D6655" w:rsidRDefault="004D6655" w:rsidP="004D6655">
      <w:pPr>
        <w:pStyle w:val="Ttulo3"/>
        <w:jc w:val="both"/>
        <w:rPr>
          <w:rFonts w:asciiTheme="minorHAnsi" w:hAnsiTheme="minorHAnsi"/>
          <w:sz w:val="22"/>
          <w:szCs w:val="22"/>
        </w:rPr>
      </w:pPr>
      <w:r w:rsidRPr="004D6655">
        <w:rPr>
          <w:rFonts w:asciiTheme="minorHAnsi" w:hAnsiTheme="minorHAnsi"/>
          <w:sz w:val="22"/>
          <w:szCs w:val="22"/>
        </w:rPr>
        <w:t>Al señor Intendente Municipal</w:t>
      </w:r>
    </w:p>
    <w:p w:rsidR="004D6655" w:rsidRPr="004D6655" w:rsidRDefault="004D6655" w:rsidP="004D6655">
      <w:pPr>
        <w:jc w:val="both"/>
        <w:rPr>
          <w:rFonts w:asciiTheme="minorHAnsi" w:hAnsiTheme="minorHAnsi"/>
          <w:sz w:val="22"/>
          <w:szCs w:val="22"/>
          <w:lang w:val="es-ES_tradnl"/>
        </w:rPr>
      </w:pPr>
      <w:r w:rsidRPr="004D6655">
        <w:rPr>
          <w:rFonts w:asciiTheme="minorHAnsi" w:hAnsiTheme="minorHAnsi"/>
          <w:sz w:val="22"/>
          <w:szCs w:val="22"/>
          <w:lang w:val="es-ES_tradnl"/>
        </w:rPr>
        <w:t>Dr. Juan Erriest</w:t>
      </w:r>
    </w:p>
    <w:p w:rsidR="004D6655" w:rsidRPr="004D6655" w:rsidRDefault="004D6655" w:rsidP="004D6655">
      <w:pPr>
        <w:pStyle w:val="Ttulo1"/>
        <w:jc w:val="both"/>
        <w:rPr>
          <w:rFonts w:asciiTheme="minorHAnsi" w:hAnsiTheme="minorHAnsi"/>
          <w:lang w:val="en-US"/>
        </w:rPr>
      </w:pPr>
      <w:r w:rsidRPr="004D6655">
        <w:rPr>
          <w:rFonts w:asciiTheme="minorHAnsi" w:hAnsiTheme="minorHAnsi"/>
          <w:lang w:val="en-US"/>
        </w:rPr>
        <w:t>S                     /                     D</w:t>
      </w:r>
    </w:p>
    <w:p w:rsidR="004D6655" w:rsidRPr="004D6655" w:rsidRDefault="004D6655" w:rsidP="004D6655">
      <w:pPr>
        <w:pStyle w:val="Ttulo2"/>
        <w:jc w:val="both"/>
        <w:rPr>
          <w:rFonts w:asciiTheme="minorHAnsi" w:hAnsiTheme="minorHAnsi"/>
          <w:color w:val="auto"/>
          <w:sz w:val="22"/>
          <w:szCs w:val="22"/>
          <w:lang w:val="en-US"/>
        </w:rPr>
      </w:pPr>
      <w:r w:rsidRPr="004D6655">
        <w:rPr>
          <w:rFonts w:asciiTheme="minorHAnsi" w:hAnsiTheme="minorHAnsi"/>
          <w:color w:val="auto"/>
          <w:sz w:val="22"/>
          <w:szCs w:val="22"/>
          <w:lang w:val="en-US"/>
        </w:rPr>
        <w:t>Ref: Exp. Nº 142/2002.-</w:t>
      </w:r>
    </w:p>
    <w:p w:rsidR="004D6655" w:rsidRPr="004D6655" w:rsidRDefault="004D6655" w:rsidP="004D6655">
      <w:pPr>
        <w:jc w:val="both"/>
        <w:rPr>
          <w:rFonts w:asciiTheme="minorHAnsi" w:hAnsiTheme="minorHAnsi"/>
          <w:sz w:val="22"/>
          <w:szCs w:val="22"/>
          <w:lang w:val="en-US"/>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De nuestra mayor consideración:</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4D6655">
        <w:rPr>
          <w:rFonts w:asciiTheme="minorHAnsi" w:hAnsiTheme="minorHAnsi"/>
          <w:b/>
          <w:sz w:val="22"/>
          <w:szCs w:val="22"/>
        </w:rPr>
        <w:t>Ordenanza Nº 2123</w:t>
      </w:r>
      <w:r w:rsidRPr="004D6655">
        <w:rPr>
          <w:rFonts w:asciiTheme="minorHAnsi" w:hAnsiTheme="minorHAnsi"/>
          <w:sz w:val="22"/>
          <w:szCs w:val="22"/>
        </w:rPr>
        <w:t>, cuyo texto se transcribe a continuación:</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“VISTO:</w:t>
      </w:r>
      <w:r w:rsidRPr="004D6655">
        <w:rPr>
          <w:rFonts w:asciiTheme="minorHAnsi" w:hAnsiTheme="minorHAnsi"/>
          <w:sz w:val="22"/>
          <w:szCs w:val="22"/>
        </w:rPr>
        <w:t xml:space="preserve"> El expediente Nº 142/2002: Proyecto de Ordenanza disponiendo que la aplicación de los valores establecidos en la Ordenanza Impositiva Nº 2086, sea a partir del 1º de enero de 2002, y</w:t>
      </w:r>
    </w:p>
    <w:p w:rsidR="004D6655" w:rsidRPr="004D6655" w:rsidRDefault="004D6655" w:rsidP="004D6655">
      <w:pPr>
        <w:jc w:val="both"/>
        <w:rPr>
          <w:rFonts w:asciiTheme="minorHAnsi" w:hAnsiTheme="minorHAnsi"/>
          <w:b/>
          <w:sz w:val="22"/>
          <w:szCs w:val="22"/>
          <w:u w:val="single"/>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CONSIDERANDO:</w:t>
      </w:r>
      <w:r w:rsidRPr="004D6655">
        <w:rPr>
          <w:rFonts w:asciiTheme="minorHAnsi" w:hAnsiTheme="minorHAnsi"/>
          <w:sz w:val="22"/>
          <w:szCs w:val="22"/>
        </w:rPr>
        <w:t xml:space="preserve"> Que la Ordenanza Impositiva Nº 2086 fue sancionada por este Concejo Deliberante con fecha  30 de octubre de 2001.-</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ab/>
        <w:t>Que la aplicación de las Ordenanzas es atribución del Departamento Ejecutivo Municipal, conforme lo establece el Artículo 108 y concordantes de la Ley Orgánica Municipal.-</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ab/>
        <w:t>Que el Departamento Ejecutivo Municipal no aplicó en tiempo y forma la Ordenanza sancionada por el Concejo.-</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ab/>
        <w:t>Que a pesar de los reiterados vetos a las normas que dicta este Concejo, no obstante existe por parte de sus miembros la buena voluntad para subsanar estos errores.-</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ab/>
        <w:t>Que si este Concejo no aprueba el Proyecto de Ordenanza en cuestión, los vecinos se verían afectados, ya que deberían abonar la diferencia de la última cuota del año 2001.-</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ab/>
        <w:t>Que dada la situación económica y social imperante, el pago de esta diferencia provocaría un nuevo perjuicio al bolsillo de los contribuyentes.-</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ab/>
        <w:t>Que existe la profunda convicción de que los vecinos no deben soportar el pago de los errores o la negligencia de las autoridades municipales.-</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xml:space="preserve">Por ello: </w:t>
      </w:r>
      <w:r w:rsidRPr="004D6655">
        <w:rPr>
          <w:rFonts w:asciiTheme="minorHAnsi" w:hAnsiTheme="minorHAnsi"/>
          <w:b/>
          <w:sz w:val="22"/>
          <w:szCs w:val="22"/>
        </w:rPr>
        <w:t>EL HONORABLE CONCEJO DELIBERANTE DE LOBOS</w:t>
      </w:r>
      <w:r w:rsidRPr="004D6655">
        <w:rPr>
          <w:rFonts w:asciiTheme="minorHAnsi" w:hAnsiTheme="minorHAnsi"/>
          <w:sz w:val="22"/>
          <w:szCs w:val="22"/>
        </w:rPr>
        <w:t>, sanciona la siguiente:</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pStyle w:val="Ttulo4"/>
        <w:jc w:val="both"/>
        <w:rPr>
          <w:rFonts w:asciiTheme="minorHAnsi" w:hAnsiTheme="minorHAnsi"/>
          <w:sz w:val="22"/>
          <w:szCs w:val="22"/>
        </w:rPr>
      </w:pPr>
      <w:r w:rsidRPr="004D6655">
        <w:rPr>
          <w:rFonts w:asciiTheme="minorHAnsi" w:hAnsiTheme="minorHAnsi"/>
          <w:sz w:val="22"/>
          <w:szCs w:val="22"/>
        </w:rPr>
        <w:t>O R D E N A N Z A    N º   2 1 2 3</w:t>
      </w:r>
    </w:p>
    <w:p w:rsidR="004D6655" w:rsidRPr="004D6655" w:rsidRDefault="004D6655" w:rsidP="004D6655">
      <w:pPr>
        <w:jc w:val="both"/>
        <w:rPr>
          <w:rFonts w:asciiTheme="minorHAnsi" w:hAnsiTheme="minorHAnsi"/>
          <w:b/>
          <w:sz w:val="22"/>
          <w:szCs w:val="22"/>
          <w:u w:val="single"/>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ARTICULO 1º:</w:t>
      </w:r>
      <w:r w:rsidRPr="004D6655">
        <w:rPr>
          <w:rFonts w:asciiTheme="minorHAnsi" w:hAnsiTheme="minorHAnsi"/>
          <w:sz w:val="22"/>
          <w:szCs w:val="22"/>
        </w:rPr>
        <w:t xml:space="preserve"> Los valores establecidos en la Ordenanza Impositiva Nº 2086 serán aplicados a partir del 1º de enero de 2002, continuando vigente hasta el 31 de diciembre de 2001 la Ordenanza Nº 1958.-------------------------------------------------------------</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 /</w:t>
      </w:r>
    </w:p>
    <w:p w:rsidR="004D6655" w:rsidRPr="004D6655" w:rsidRDefault="004D6655" w:rsidP="004D6655">
      <w:pPr>
        <w:pStyle w:val="Ttulo"/>
        <w:jc w:val="both"/>
        <w:rPr>
          <w:rFonts w:asciiTheme="minorHAnsi" w:hAnsiTheme="minorHAnsi"/>
          <w:sz w:val="22"/>
          <w:szCs w:val="22"/>
        </w:rPr>
      </w:pPr>
      <w:r w:rsidRPr="004D6655">
        <w:rPr>
          <w:rFonts w:asciiTheme="minorHAnsi" w:hAnsiTheme="minorHAnsi"/>
          <w:sz w:val="22"/>
          <w:szCs w:val="22"/>
        </w:rPr>
        <w:t>AÑO DEL BICENTENARIO</w:t>
      </w:r>
    </w:p>
    <w:p w:rsidR="004D6655" w:rsidRPr="004D6655" w:rsidRDefault="004D6655" w:rsidP="004D6655">
      <w:pPr>
        <w:jc w:val="both"/>
        <w:rPr>
          <w:rFonts w:asciiTheme="minorHAnsi" w:hAnsiTheme="minorHAnsi"/>
          <w:b/>
          <w:sz w:val="22"/>
          <w:szCs w:val="22"/>
          <w:lang w:val="es-ES_tradnl"/>
        </w:rPr>
      </w:pPr>
      <w:r w:rsidRPr="004D6655">
        <w:rPr>
          <w:rFonts w:asciiTheme="minorHAnsi" w:hAnsiTheme="minorHAnsi"/>
          <w:b/>
          <w:sz w:val="22"/>
          <w:szCs w:val="22"/>
          <w:lang w:val="es-ES_tradnl"/>
        </w:rPr>
        <w:t xml:space="preserve">1802 – 2 DE JUNIO – 2002 </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 /</w:t>
      </w: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ARTICULO 2º:</w:t>
      </w:r>
      <w:r w:rsidRPr="004D6655">
        <w:rPr>
          <w:rFonts w:asciiTheme="minorHAnsi" w:hAnsiTheme="minorHAnsi"/>
          <w:sz w:val="22"/>
          <w:szCs w:val="22"/>
        </w:rPr>
        <w:t xml:space="preserve"> Cúmplase, comuníquese y archívese.---------------------------------------</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DADA EN LA SALA DE SESIONES DEL HONORABLE CONCEJO DELIBERANTE DE LOBOS A LOS VEINTISIETE DIAS DEL MES DE AGOSTO DEL AÑO DOS MIL DOS.-</w:t>
      </w: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p>
    <w:p w:rsidR="004D6655" w:rsidRPr="004D6655" w:rsidRDefault="004D6655" w:rsidP="004D6655">
      <w:pPr>
        <w:jc w:val="both"/>
        <w:rPr>
          <w:rFonts w:asciiTheme="minorHAnsi" w:hAnsiTheme="minorHAnsi"/>
          <w:sz w:val="22"/>
          <w:szCs w:val="22"/>
        </w:rPr>
      </w:pPr>
      <w:r w:rsidRPr="004D6655">
        <w:rPr>
          <w:rFonts w:asciiTheme="minorHAnsi" w:hAnsiTheme="minorHAnsi"/>
          <w:b/>
          <w:sz w:val="22"/>
          <w:szCs w:val="22"/>
          <w:u w:val="single"/>
        </w:rPr>
        <w:t>FIRMADO:</w:t>
      </w:r>
      <w:r w:rsidRPr="004D6655">
        <w:rPr>
          <w:rFonts w:asciiTheme="minorHAnsi" w:hAnsiTheme="minorHAnsi"/>
          <w:sz w:val="22"/>
          <w:szCs w:val="22"/>
        </w:rPr>
        <w:t xml:space="preserve"> PABLO ENRIQUE CARDONER – Presidente del H.C.D.</w:t>
      </w:r>
    </w:p>
    <w:p w:rsidR="004D6655" w:rsidRPr="004D6655" w:rsidRDefault="004D6655" w:rsidP="004D6655">
      <w:pPr>
        <w:jc w:val="both"/>
        <w:rPr>
          <w:rFonts w:asciiTheme="minorHAnsi" w:hAnsiTheme="minorHAnsi"/>
          <w:sz w:val="22"/>
          <w:szCs w:val="22"/>
        </w:rPr>
      </w:pPr>
      <w:r w:rsidRPr="004D6655">
        <w:rPr>
          <w:rFonts w:asciiTheme="minorHAnsi" w:hAnsiTheme="minorHAnsi"/>
          <w:sz w:val="22"/>
          <w:szCs w:val="22"/>
        </w:rPr>
        <w:t>-------------- CARLOS ALBERTO LEIVA         – Secretario.--------- ----</w:t>
      </w: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97048F">
      <w:rPr>
        <w:rStyle w:val="Nmerodepgina"/>
        <w:noProof/>
      </w:rPr>
      <w:t>8</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12B424CF"/>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294871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44FD6FB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5">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4D6655"/>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14F8"/>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7048F"/>
    <w:rsid w:val="009961A4"/>
    <w:rsid w:val="00997F64"/>
    <w:rsid w:val="00997FED"/>
    <w:rsid w:val="009A1ED0"/>
    <w:rsid w:val="009A6A84"/>
    <w:rsid w:val="009B7AD6"/>
    <w:rsid w:val="009E04CE"/>
    <w:rsid w:val="009E0C4F"/>
    <w:rsid w:val="009F3597"/>
    <w:rsid w:val="00A21AF4"/>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44DA0"/>
    <w:rsid w:val="00E50FA7"/>
    <w:rsid w:val="00E55E32"/>
    <w:rsid w:val="00E6578D"/>
    <w:rsid w:val="00E75828"/>
    <w:rsid w:val="00E86F79"/>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4D6655"/>
    <w:pPr>
      <w:jc w:val="center"/>
    </w:pPr>
    <w:rPr>
      <w:b/>
      <w:sz w:val="24"/>
      <w:lang w:val="es-ES_tradnl" w:eastAsia="es-AR"/>
    </w:rPr>
  </w:style>
  <w:style w:type="character" w:customStyle="1" w:styleId="TtuloCar">
    <w:name w:val="Título Car"/>
    <w:basedOn w:val="Fuentedeprrafopredeter"/>
    <w:link w:val="Ttulo"/>
    <w:rsid w:val="004D6655"/>
    <w:rPr>
      <w:rFonts w:ascii="Times New Roman" w:hAnsi="Times New Roman"/>
      <w:b/>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4D6655"/>
    <w:pPr>
      <w:jc w:val="center"/>
    </w:pPr>
    <w:rPr>
      <w:b/>
      <w:sz w:val="24"/>
      <w:lang w:val="es-ES_tradnl" w:eastAsia="es-AR"/>
    </w:rPr>
  </w:style>
  <w:style w:type="character" w:customStyle="1" w:styleId="TtuloCar">
    <w:name w:val="Título Car"/>
    <w:basedOn w:val="Fuentedeprrafopredeter"/>
    <w:link w:val="Ttulo"/>
    <w:rsid w:val="004D6655"/>
    <w:rPr>
      <w:rFonts w:ascii="Times New Roman" w:hAnsi="Times New Roman"/>
      <w:b/>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2896</Words>
  <Characters>17328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10</cp:revision>
  <cp:lastPrinted>2017-05-23T15:43:00Z</cp:lastPrinted>
  <dcterms:created xsi:type="dcterms:W3CDTF">2017-05-29T13:16:00Z</dcterms:created>
  <dcterms:modified xsi:type="dcterms:W3CDTF">2017-07-05T15:03:00Z</dcterms:modified>
</cp:coreProperties>
</file>